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300" w:rsidRDefault="006E5300">
      <w:pPr>
        <w:rPr>
          <w:rFonts w:ascii="仿宋_GB2312" w:eastAsia="仿宋_GB2312" w:cs="ArialUnicodeMS"/>
          <w:kern w:val="0"/>
          <w:sz w:val="32"/>
          <w:szCs w:val="32"/>
        </w:rPr>
      </w:pPr>
    </w:p>
    <w:p w:rsidR="006E5300" w:rsidRDefault="006E5300">
      <w:pPr>
        <w:rPr>
          <w:rFonts w:ascii="黑体" w:eastAsia="黑体" w:cs="ArialUnicodeMS"/>
          <w:kern w:val="0"/>
          <w:sz w:val="72"/>
          <w:szCs w:val="72"/>
        </w:rPr>
      </w:pPr>
    </w:p>
    <w:p w:rsidR="006E5300" w:rsidRDefault="006E5300">
      <w:pPr>
        <w:rPr>
          <w:rFonts w:ascii="黑体" w:eastAsia="黑体" w:cs="ArialUnicodeMS"/>
          <w:kern w:val="0"/>
          <w:sz w:val="72"/>
          <w:szCs w:val="72"/>
        </w:rPr>
      </w:pPr>
    </w:p>
    <w:p w:rsidR="006E5300" w:rsidRDefault="007843C7">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交通学校</w:t>
      </w:r>
    </w:p>
    <w:p w:rsidR="006E5300" w:rsidRDefault="007843C7">
      <w:pPr>
        <w:jc w:val="center"/>
        <w:rPr>
          <w:rFonts w:ascii="黑体" w:eastAsia="黑体" w:cs="ArialUnicodeMS"/>
          <w:kern w:val="0"/>
          <w:sz w:val="52"/>
          <w:szCs w:val="52"/>
        </w:rPr>
      </w:pPr>
      <w:r>
        <w:rPr>
          <w:rFonts w:ascii="黑体" w:eastAsia="黑体" w:hint="eastAsia"/>
          <w:kern w:val="0"/>
          <w:sz w:val="52"/>
          <w:szCs w:val="52"/>
        </w:rPr>
        <w:t>2020</w:t>
      </w:r>
      <w:r w:rsidR="00D904E8">
        <w:rPr>
          <w:rFonts w:ascii="黑体" w:eastAsia="黑体" w:cs="ArialUnicodeMS" w:hint="eastAsia"/>
          <w:kern w:val="0"/>
          <w:sz w:val="52"/>
          <w:szCs w:val="52"/>
        </w:rPr>
        <w:t>年度单位</w:t>
      </w:r>
      <w:r>
        <w:rPr>
          <w:rFonts w:ascii="黑体" w:eastAsia="黑体" w:cs="ArialUnicodeMS" w:hint="eastAsia"/>
          <w:kern w:val="0"/>
          <w:sz w:val="52"/>
          <w:szCs w:val="52"/>
        </w:rPr>
        <w:t>决算</w:t>
      </w: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rPr>
          <w:rFonts w:ascii="ArialUnicodeMS" w:eastAsia="ArialUnicodeMS" w:cs="ArialUnicodeMS"/>
          <w:kern w:val="0"/>
          <w:sz w:val="84"/>
          <w:szCs w:val="84"/>
        </w:rPr>
      </w:pPr>
    </w:p>
    <w:p w:rsidR="006E5300" w:rsidRDefault="006E5300">
      <w:pPr>
        <w:jc w:val="center"/>
        <w:rPr>
          <w:rFonts w:ascii="黑体" w:eastAsia="黑体" w:cs="黑体"/>
          <w:kern w:val="0"/>
          <w:sz w:val="44"/>
          <w:szCs w:val="44"/>
        </w:rPr>
      </w:pPr>
    </w:p>
    <w:p w:rsidR="006E5300" w:rsidRDefault="007843C7">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6E5300" w:rsidRDefault="006E5300">
      <w:pPr>
        <w:ind w:firstLine="645"/>
        <w:rPr>
          <w:rFonts w:ascii="仿宋_GB2312" w:eastAsia="仿宋_GB2312"/>
          <w:b/>
          <w:sz w:val="32"/>
          <w:szCs w:val="32"/>
        </w:rPr>
      </w:pPr>
    </w:p>
    <w:p w:rsidR="006E5300" w:rsidRDefault="007843C7">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柳州市交通学校</w:t>
      </w:r>
      <w:r>
        <w:rPr>
          <w:rFonts w:ascii="仿宋_GB2312" w:eastAsia="仿宋_GB2312" w:hint="eastAsia"/>
          <w:b/>
          <w:sz w:val="32"/>
          <w:szCs w:val="32"/>
        </w:rPr>
        <w:t>概况</w:t>
      </w:r>
    </w:p>
    <w:p w:rsidR="006E5300" w:rsidRDefault="007843C7">
      <w:pPr>
        <w:ind w:firstLine="645"/>
        <w:rPr>
          <w:rFonts w:ascii="仿宋_GB2312" w:eastAsia="仿宋_GB2312"/>
          <w:sz w:val="32"/>
          <w:szCs w:val="32"/>
        </w:rPr>
      </w:pPr>
      <w:r>
        <w:rPr>
          <w:rFonts w:ascii="仿宋_GB2312" w:eastAsia="仿宋_GB2312" w:hint="eastAsia"/>
          <w:sz w:val="32"/>
          <w:szCs w:val="32"/>
        </w:rPr>
        <w:t>一、主要职能</w:t>
      </w:r>
    </w:p>
    <w:p w:rsidR="006E5300" w:rsidRDefault="00AF5864">
      <w:pPr>
        <w:ind w:firstLine="645"/>
        <w:rPr>
          <w:rFonts w:ascii="仿宋_GB2312" w:eastAsia="仿宋_GB2312"/>
          <w:sz w:val="32"/>
          <w:szCs w:val="32"/>
        </w:rPr>
      </w:pPr>
      <w:r>
        <w:rPr>
          <w:rFonts w:ascii="仿宋_GB2312" w:eastAsia="仿宋_GB2312" w:hint="eastAsia"/>
          <w:sz w:val="32"/>
          <w:szCs w:val="32"/>
        </w:rPr>
        <w:t>二、单位</w:t>
      </w:r>
      <w:r w:rsidR="007843C7">
        <w:rPr>
          <w:rFonts w:ascii="仿宋_GB2312" w:eastAsia="仿宋_GB2312" w:hint="eastAsia"/>
          <w:sz w:val="32"/>
          <w:szCs w:val="32"/>
        </w:rPr>
        <w:t>决算单位构成</w:t>
      </w:r>
    </w:p>
    <w:p w:rsidR="006E5300" w:rsidRDefault="007843C7">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w:t>
      </w:r>
      <w:r>
        <w:rPr>
          <w:rFonts w:ascii="仿宋_GB2312" w:eastAsia="仿宋_GB2312" w:hAnsi="黑体"/>
          <w:b/>
          <w:bCs/>
          <w:color w:val="000000"/>
          <w:sz w:val="32"/>
          <w:szCs w:val="32"/>
        </w:rPr>
        <w:t>交通学校</w:t>
      </w:r>
      <w:r>
        <w:rPr>
          <w:rFonts w:ascii="仿宋_GB2312" w:eastAsia="仿宋_GB2312" w:hint="eastAsia"/>
          <w:b/>
          <w:sz w:val="32"/>
          <w:szCs w:val="32"/>
        </w:rPr>
        <w:t>2020</w:t>
      </w:r>
      <w:r w:rsidR="00AF5864">
        <w:rPr>
          <w:rFonts w:ascii="仿宋_GB2312" w:eastAsia="仿宋_GB2312" w:hint="eastAsia"/>
          <w:b/>
          <w:sz w:val="32"/>
          <w:szCs w:val="32"/>
        </w:rPr>
        <w:t>年单位</w:t>
      </w:r>
      <w:r>
        <w:rPr>
          <w:rFonts w:ascii="仿宋_GB2312" w:eastAsia="仿宋_GB2312" w:hint="eastAsia"/>
          <w:b/>
          <w:sz w:val="32"/>
          <w:szCs w:val="32"/>
        </w:rPr>
        <w:t>决算报表</w:t>
      </w:r>
    </w:p>
    <w:p w:rsidR="006E5300" w:rsidRDefault="007843C7">
      <w:pPr>
        <w:ind w:left="645"/>
        <w:rPr>
          <w:rFonts w:ascii="仿宋_GB2312" w:eastAsia="仿宋_GB2312"/>
          <w:sz w:val="32"/>
          <w:szCs w:val="32"/>
        </w:rPr>
      </w:pPr>
      <w:r>
        <w:rPr>
          <w:rFonts w:ascii="仿宋_GB2312" w:eastAsia="仿宋_GB2312" w:hint="eastAsia"/>
          <w:sz w:val="32"/>
          <w:szCs w:val="32"/>
        </w:rPr>
        <w:t>表一：收入支出决算总表</w:t>
      </w:r>
    </w:p>
    <w:p w:rsidR="006E5300" w:rsidRDefault="007843C7">
      <w:pPr>
        <w:ind w:left="645"/>
        <w:rPr>
          <w:rFonts w:ascii="仿宋_GB2312" w:eastAsia="仿宋_GB2312"/>
          <w:sz w:val="32"/>
          <w:szCs w:val="32"/>
        </w:rPr>
      </w:pPr>
      <w:r>
        <w:rPr>
          <w:rFonts w:ascii="仿宋_GB2312" w:eastAsia="仿宋_GB2312" w:hint="eastAsia"/>
          <w:sz w:val="32"/>
          <w:szCs w:val="32"/>
        </w:rPr>
        <w:t>表二：收入决算表</w:t>
      </w:r>
    </w:p>
    <w:p w:rsidR="006E5300" w:rsidRDefault="007843C7">
      <w:pPr>
        <w:ind w:left="645"/>
        <w:rPr>
          <w:rFonts w:ascii="仿宋_GB2312" w:eastAsia="仿宋_GB2312"/>
          <w:sz w:val="32"/>
          <w:szCs w:val="32"/>
        </w:rPr>
      </w:pPr>
      <w:r>
        <w:rPr>
          <w:rFonts w:ascii="仿宋_GB2312" w:eastAsia="仿宋_GB2312" w:hint="eastAsia"/>
          <w:sz w:val="32"/>
          <w:szCs w:val="32"/>
        </w:rPr>
        <w:t>表三：支出决算表</w:t>
      </w:r>
    </w:p>
    <w:p w:rsidR="006E5300" w:rsidRDefault="007843C7">
      <w:pPr>
        <w:ind w:left="645"/>
        <w:rPr>
          <w:rFonts w:ascii="仿宋_GB2312" w:eastAsia="仿宋_GB2312"/>
          <w:sz w:val="32"/>
          <w:szCs w:val="32"/>
        </w:rPr>
      </w:pPr>
      <w:r>
        <w:rPr>
          <w:rFonts w:ascii="仿宋_GB2312" w:eastAsia="仿宋_GB2312" w:hint="eastAsia"/>
          <w:sz w:val="32"/>
          <w:szCs w:val="32"/>
        </w:rPr>
        <w:t>表四：财政拨款收入支出决算总表</w:t>
      </w:r>
    </w:p>
    <w:p w:rsidR="006E5300" w:rsidRDefault="007843C7">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6E5300" w:rsidRDefault="007843C7">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6E5300" w:rsidRDefault="007843C7">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6E5300" w:rsidRDefault="007843C7">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6E5300" w:rsidRDefault="007843C7">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6E5300" w:rsidRDefault="007843C7">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柳州市交通学校</w:t>
      </w:r>
      <w:r>
        <w:rPr>
          <w:rFonts w:ascii="仿宋_GB2312" w:eastAsia="仿宋_GB2312" w:hint="eastAsia"/>
          <w:b/>
          <w:sz w:val="32"/>
          <w:szCs w:val="32"/>
        </w:rPr>
        <w:t>2020</w:t>
      </w:r>
      <w:r w:rsidR="00AF5864">
        <w:rPr>
          <w:rFonts w:ascii="仿宋_GB2312" w:eastAsia="仿宋_GB2312" w:hint="eastAsia"/>
          <w:b/>
          <w:sz w:val="32"/>
          <w:szCs w:val="32"/>
        </w:rPr>
        <w:t>年度单位</w:t>
      </w:r>
      <w:r>
        <w:rPr>
          <w:rFonts w:ascii="仿宋_GB2312" w:eastAsia="仿宋_GB2312" w:hint="eastAsia"/>
          <w:b/>
          <w:sz w:val="32"/>
          <w:szCs w:val="32"/>
        </w:rPr>
        <w:t>决算情况说明</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6E5300" w:rsidRDefault="007843C7">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6E5300" w:rsidRDefault="007843C7">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rPr>
        <w:t>国有资本经营预算财政拨款支出决算情况</w:t>
      </w:r>
    </w:p>
    <w:p w:rsidR="006E5300" w:rsidRDefault="007843C7">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6E5300" w:rsidRDefault="007843C7">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6E5300" w:rsidRDefault="007843C7">
      <w:pPr>
        <w:ind w:firstLine="645"/>
        <w:rPr>
          <w:rFonts w:ascii="仿宋_GB2312" w:eastAsia="仿宋_GB2312"/>
          <w:b/>
          <w:sz w:val="32"/>
          <w:szCs w:val="32"/>
        </w:rPr>
      </w:pPr>
      <w:r>
        <w:rPr>
          <w:rFonts w:ascii="仿宋_GB2312" w:eastAsia="仿宋_GB2312" w:hint="eastAsia"/>
          <w:b/>
          <w:sz w:val="32"/>
          <w:szCs w:val="32"/>
        </w:rPr>
        <w:t>第四部分：名词解释</w:t>
      </w:r>
    </w:p>
    <w:p w:rsidR="006E5300" w:rsidRDefault="007843C7">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柳州市交通学校</w:t>
      </w:r>
      <w:r>
        <w:rPr>
          <w:rFonts w:ascii="仿宋_GB2312" w:eastAsia="仿宋_GB2312" w:hint="eastAsia"/>
          <w:b/>
          <w:sz w:val="32"/>
          <w:szCs w:val="32"/>
        </w:rPr>
        <w:t>概况</w:t>
      </w:r>
    </w:p>
    <w:p w:rsidR="006E5300" w:rsidRDefault="007843C7">
      <w:pPr>
        <w:pStyle w:val="a8"/>
        <w:numPr>
          <w:ilvl w:val="0"/>
          <w:numId w:val="1"/>
        </w:numPr>
        <w:ind w:firstLineChars="0"/>
        <w:rPr>
          <w:rFonts w:ascii="仿宋_GB2312" w:eastAsia="仿宋_GB2312"/>
          <w:sz w:val="32"/>
          <w:szCs w:val="32"/>
        </w:rPr>
      </w:pPr>
      <w:r>
        <w:rPr>
          <w:rFonts w:ascii="仿宋_GB2312" w:eastAsia="仿宋_GB2312" w:hint="eastAsia"/>
          <w:sz w:val="32"/>
          <w:szCs w:val="32"/>
        </w:rPr>
        <w:t>主要职能</w:t>
      </w:r>
    </w:p>
    <w:p w:rsidR="006E5300" w:rsidRDefault="007843C7">
      <w:pPr>
        <w:ind w:left="646" w:firstLineChars="200" w:firstLine="640"/>
        <w:rPr>
          <w:rFonts w:ascii="仿宋_GB2312" w:eastAsia="仿宋_GB2312"/>
          <w:sz w:val="32"/>
          <w:szCs w:val="32"/>
        </w:rPr>
      </w:pPr>
      <w:r>
        <w:rPr>
          <w:rFonts w:ascii="仿宋_GB2312" w:eastAsia="仿宋_GB2312" w:hint="eastAsia"/>
          <w:sz w:val="32"/>
          <w:szCs w:val="32"/>
        </w:rPr>
        <w:t>柳州市交通学校创建于1985年，是国家改革与发展示范校学校、国家级重点中等职业学校、自治区示范性中等职业学校、自治区文明单位和经国家六部委确认的汽车检修技紧缺人才培养培训基地。主要职能是汽车、机械、交通运输管理学科中职学历教育及职业技术培训。</w:t>
      </w:r>
    </w:p>
    <w:p w:rsidR="006E5300" w:rsidRDefault="00AF5864">
      <w:pPr>
        <w:ind w:firstLine="646"/>
        <w:rPr>
          <w:rFonts w:ascii="仿宋_GB2312" w:eastAsia="仿宋_GB2312"/>
          <w:sz w:val="32"/>
          <w:szCs w:val="32"/>
        </w:rPr>
      </w:pPr>
      <w:r>
        <w:rPr>
          <w:rFonts w:ascii="仿宋_GB2312" w:eastAsia="仿宋_GB2312" w:hint="eastAsia"/>
          <w:sz w:val="32"/>
          <w:szCs w:val="32"/>
        </w:rPr>
        <w:t>二、单位</w:t>
      </w:r>
      <w:r w:rsidR="007843C7">
        <w:rPr>
          <w:rFonts w:ascii="仿宋_GB2312" w:eastAsia="仿宋_GB2312" w:hint="eastAsia"/>
          <w:sz w:val="32"/>
          <w:szCs w:val="32"/>
        </w:rPr>
        <w:t>决算单位构成</w:t>
      </w:r>
    </w:p>
    <w:p w:rsidR="006E5300" w:rsidRDefault="007843C7">
      <w:pPr>
        <w:ind w:left="646" w:firstLineChars="200" w:firstLine="640"/>
        <w:rPr>
          <w:rFonts w:ascii="仿宋_GB2312" w:eastAsia="仿宋_GB2312"/>
          <w:sz w:val="32"/>
          <w:szCs w:val="32"/>
        </w:rPr>
      </w:pPr>
      <w:r>
        <w:rPr>
          <w:rFonts w:ascii="仿宋_GB2312" w:eastAsia="仿宋_GB2312" w:hint="eastAsia"/>
          <w:sz w:val="32"/>
          <w:szCs w:val="32"/>
        </w:rPr>
        <w:t>柳州市交通学校是柳州市教育局管理的公益二类财政补助事业单位，全额拨款事业编制158，聘用控制数108名。内设机构及教辅机构有办公室、人力资源科、财务科、安全保卫与学生管理处、教务处、后勤服务科、招生与就业指导办公室、深改委、视导室、培训处、航海与路桥工程系、汽车工程系、机电工程系、公共基础部、交通服务工程系。并按相关规定成立了党总支办公室、团委和工会组织。</w:t>
      </w: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Pr>
        <w:jc w:val="center"/>
      </w:pPr>
    </w:p>
    <w:p w:rsidR="006E5300" w:rsidRDefault="006E5300"/>
    <w:p w:rsidR="006E5300" w:rsidRDefault="007843C7">
      <w:pPr>
        <w:rPr>
          <w:rFonts w:ascii="仿宋_GB2312" w:eastAsia="仿宋_GB2312"/>
          <w:b/>
          <w:sz w:val="32"/>
          <w:szCs w:val="32"/>
        </w:rPr>
      </w:pPr>
      <w:r>
        <w:rPr>
          <w:rFonts w:ascii="仿宋_GB2312" w:eastAsia="仿宋_GB2312" w:hint="eastAsia"/>
          <w:b/>
          <w:sz w:val="32"/>
          <w:szCs w:val="32"/>
        </w:rPr>
        <w:lastRenderedPageBreak/>
        <w:t>第二部分：</w:t>
      </w:r>
      <w:r>
        <w:rPr>
          <w:rFonts w:ascii="仿宋_GB2312" w:eastAsia="仿宋_GB2312" w:hAnsi="黑体" w:hint="eastAsia"/>
          <w:b/>
          <w:bCs/>
          <w:color w:val="000000"/>
          <w:sz w:val="32"/>
          <w:szCs w:val="32"/>
        </w:rPr>
        <w:t>柳州市交通学校</w:t>
      </w:r>
      <w:r>
        <w:rPr>
          <w:rFonts w:ascii="仿宋_GB2312" w:eastAsia="仿宋_GB2312" w:hint="eastAsia"/>
          <w:b/>
          <w:sz w:val="32"/>
          <w:szCs w:val="32"/>
        </w:rPr>
        <w:t xml:space="preserve"> 2020</w:t>
      </w:r>
      <w:r w:rsidR="00AF5864">
        <w:rPr>
          <w:rFonts w:ascii="仿宋_GB2312" w:eastAsia="仿宋_GB2312" w:hint="eastAsia"/>
          <w:b/>
          <w:sz w:val="32"/>
          <w:szCs w:val="32"/>
        </w:rPr>
        <w:t>年单位</w:t>
      </w:r>
      <w:r>
        <w:rPr>
          <w:rFonts w:ascii="仿宋_GB2312" w:eastAsia="仿宋_GB2312" w:hint="eastAsia"/>
          <w:b/>
          <w:sz w:val="32"/>
          <w:szCs w:val="32"/>
        </w:rPr>
        <w:t>决算报表</w:t>
      </w:r>
    </w:p>
    <w:p w:rsidR="006E5300" w:rsidRDefault="007843C7">
      <w:pPr>
        <w:ind w:firstLineChars="200" w:firstLine="640"/>
        <w:rPr>
          <w:rFonts w:ascii="仿宋_GB2312" w:eastAsia="仿宋_GB2312" w:hAnsi="黑体"/>
          <w:sz w:val="32"/>
          <w:szCs w:val="32"/>
        </w:rPr>
      </w:pPr>
      <w:r>
        <w:rPr>
          <w:rFonts w:ascii="仿宋_GB2312" w:eastAsia="仿宋_GB2312" w:hAnsi="黑体" w:hint="eastAsia"/>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rsidR="006E5300" w:rsidRDefault="006E5300">
      <w:pPr>
        <w:jc w:val="center"/>
      </w:pPr>
    </w:p>
    <w:p w:rsidR="006E5300" w:rsidRDefault="006E5300"/>
    <w:tbl>
      <w:tblPr>
        <w:tblW w:w="8720" w:type="dxa"/>
        <w:jc w:val="center"/>
        <w:tblLayout w:type="fixed"/>
        <w:tblLook w:val="04A0" w:firstRow="1" w:lastRow="0" w:firstColumn="1" w:lastColumn="0" w:noHBand="0" w:noVBand="1"/>
      </w:tblPr>
      <w:tblGrid>
        <w:gridCol w:w="2895"/>
        <w:gridCol w:w="1085"/>
        <w:gridCol w:w="3123"/>
        <w:gridCol w:w="1552"/>
        <w:gridCol w:w="65"/>
      </w:tblGrid>
      <w:tr w:rsidR="006E5300">
        <w:trPr>
          <w:gridAfter w:val="1"/>
          <w:wAfter w:w="65" w:type="dxa"/>
          <w:trHeight w:val="570"/>
          <w:jc w:val="center"/>
        </w:trPr>
        <w:tc>
          <w:tcPr>
            <w:tcW w:w="8655" w:type="dxa"/>
            <w:gridSpan w:val="4"/>
            <w:tcBorders>
              <w:top w:val="nil"/>
              <w:left w:val="nil"/>
              <w:bottom w:val="nil"/>
              <w:right w:val="nil"/>
            </w:tcBorders>
            <w:vAlign w:val="bottom"/>
          </w:tcPr>
          <w:p w:rsidR="006E5300" w:rsidRDefault="007843C7">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表一：收入支出决算总表</w:t>
            </w:r>
          </w:p>
          <w:p w:rsidR="006E5300" w:rsidRDefault="007843C7">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6E5300">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6E5300" w:rsidRDefault="007843C7">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740" w:type="dxa"/>
            <w:gridSpan w:val="3"/>
            <w:tcBorders>
              <w:top w:val="single" w:sz="4" w:space="0" w:color="auto"/>
              <w:left w:val="nil"/>
              <w:bottom w:val="single" w:sz="4" w:space="0" w:color="auto"/>
              <w:right w:val="single" w:sz="4" w:space="0" w:color="auto"/>
            </w:tcBorders>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4</w:t>
            </w:r>
            <w:r>
              <w:rPr>
                <w:rFonts w:ascii="宋体" w:hAnsi="宋体" w:cs="宋体"/>
                <w:color w:val="000000"/>
                <w:kern w:val="0"/>
                <w:sz w:val="22"/>
                <w:szCs w:val="22"/>
              </w:rPr>
              <w:t>899.18</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0.00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0.00　</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0.00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0.00　</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三、教育支出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4</w:t>
            </w:r>
            <w:r>
              <w:rPr>
                <w:rFonts w:ascii="宋体" w:hAnsi="宋体" w:cs="宋体"/>
                <w:color w:val="000000"/>
                <w:kern w:val="0"/>
                <w:sz w:val="22"/>
                <w:szCs w:val="22"/>
              </w:rPr>
              <w:t>557.99</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5</w:t>
            </w:r>
            <w:r>
              <w:rPr>
                <w:rFonts w:ascii="宋体" w:hAnsi="宋体" w:cs="宋体"/>
                <w:color w:val="000000"/>
                <w:kern w:val="0"/>
                <w:sz w:val="22"/>
                <w:szCs w:val="22"/>
              </w:rPr>
              <w:t>2.15</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四、科学技术支出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0.00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0.00　</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五、文化旅游体育与传媒支出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0.00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0.00　</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六、卫生健康支出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1</w:t>
            </w:r>
            <w:r>
              <w:rPr>
                <w:rFonts w:ascii="宋体" w:hAnsi="宋体" w:cs="宋体"/>
                <w:color w:val="000000"/>
                <w:kern w:val="0"/>
                <w:sz w:val="22"/>
                <w:szCs w:val="22"/>
              </w:rPr>
              <w:t>52.05</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1</w:t>
            </w:r>
            <w:r>
              <w:rPr>
                <w:rFonts w:ascii="宋体" w:hAnsi="宋体" w:cs="宋体"/>
                <w:color w:val="000000"/>
                <w:kern w:val="0"/>
                <w:sz w:val="22"/>
                <w:szCs w:val="22"/>
              </w:rPr>
              <w:t>1.48</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七、住房保障支出</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2</w:t>
            </w:r>
            <w:r>
              <w:rPr>
                <w:rFonts w:ascii="宋体" w:hAnsi="宋体" w:cs="宋体"/>
                <w:color w:val="000000"/>
                <w:kern w:val="0"/>
                <w:sz w:val="22"/>
                <w:szCs w:val="22"/>
              </w:rPr>
              <w:t>55.49</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4</w:t>
            </w:r>
            <w:r>
              <w:rPr>
                <w:rFonts w:ascii="宋体" w:hAnsi="宋体" w:cs="宋体"/>
                <w:b/>
                <w:color w:val="000000"/>
                <w:kern w:val="0"/>
                <w:sz w:val="22"/>
                <w:szCs w:val="22"/>
              </w:rPr>
              <w:t>962.81</w:t>
            </w:r>
          </w:p>
        </w:tc>
        <w:tc>
          <w:tcPr>
            <w:tcW w:w="3123"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 xml:space="preserve">　4</w:t>
            </w:r>
            <w:r>
              <w:rPr>
                <w:rFonts w:ascii="宋体" w:hAnsi="宋体" w:cs="宋体"/>
                <w:b/>
                <w:color w:val="000000"/>
                <w:kern w:val="0"/>
                <w:sz w:val="22"/>
                <w:szCs w:val="22"/>
              </w:rPr>
              <w:t>965.53</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0.00　</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0.00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1</w:t>
            </w:r>
            <w:r>
              <w:rPr>
                <w:rFonts w:ascii="宋体" w:hAnsi="宋体" w:cs="宋体"/>
                <w:color w:val="000000"/>
                <w:kern w:val="0"/>
                <w:sz w:val="22"/>
                <w:szCs w:val="22"/>
              </w:rPr>
              <w:t>29.73</w:t>
            </w:r>
          </w:p>
        </w:tc>
        <w:tc>
          <w:tcPr>
            <w:tcW w:w="3123"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1</w:t>
            </w:r>
            <w:r>
              <w:rPr>
                <w:rFonts w:ascii="宋体" w:hAnsi="宋体" w:cs="宋体"/>
                <w:color w:val="000000"/>
                <w:kern w:val="0"/>
                <w:sz w:val="22"/>
                <w:szCs w:val="22"/>
              </w:rPr>
              <w:t>27.01</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E5300">
        <w:trPr>
          <w:trHeight w:val="270"/>
          <w:jc w:val="center"/>
        </w:trPr>
        <w:tc>
          <w:tcPr>
            <w:tcW w:w="2895"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5</w:t>
            </w:r>
            <w:r>
              <w:rPr>
                <w:rFonts w:ascii="宋体" w:hAnsi="宋体" w:cs="宋体"/>
                <w:b/>
                <w:color w:val="000000"/>
                <w:kern w:val="0"/>
                <w:sz w:val="22"/>
                <w:szCs w:val="22"/>
              </w:rPr>
              <w:t>092.54</w:t>
            </w:r>
          </w:p>
        </w:tc>
        <w:tc>
          <w:tcPr>
            <w:tcW w:w="3123"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 xml:space="preserve">　5</w:t>
            </w:r>
            <w:r>
              <w:rPr>
                <w:rFonts w:ascii="宋体" w:hAnsi="宋体" w:cs="宋体"/>
                <w:b/>
                <w:color w:val="000000"/>
                <w:kern w:val="0"/>
                <w:sz w:val="22"/>
                <w:szCs w:val="22"/>
              </w:rPr>
              <w:t>092.54</w:t>
            </w:r>
          </w:p>
        </w:tc>
      </w:tr>
    </w:tbl>
    <w:p w:rsidR="006E5300" w:rsidRDefault="007843C7">
      <w:pPr>
        <w:sectPr w:rsidR="006E5300">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6E5300" w:rsidRDefault="007843C7">
      <w:pPr>
        <w:jc w:val="center"/>
      </w:pPr>
      <w:r>
        <w:rPr>
          <w:rFonts w:ascii="方正小标宋简体" w:eastAsia="方正小标宋简体" w:hAnsi="宋体" w:cs="宋体" w:hint="eastAsia"/>
          <w:kern w:val="0"/>
          <w:sz w:val="36"/>
          <w:szCs w:val="36"/>
        </w:rPr>
        <w:lastRenderedPageBreak/>
        <w:t>表二：收入决算表</w:t>
      </w:r>
    </w:p>
    <w:p w:rsidR="006E5300" w:rsidRDefault="007843C7">
      <w:pPr>
        <w:jc w:val="right"/>
        <w:rPr>
          <w:sz w:val="22"/>
          <w:szCs w:val="22"/>
        </w:rPr>
      </w:pPr>
      <w:r>
        <w:rPr>
          <w:rFonts w:hint="eastAsia"/>
          <w:sz w:val="22"/>
          <w:szCs w:val="22"/>
        </w:rPr>
        <w:t>单位：万元</w:t>
      </w:r>
      <w:r>
        <w:rPr>
          <w:rFonts w:hint="eastAsia"/>
          <w:sz w:val="22"/>
          <w:szCs w:val="22"/>
        </w:rPr>
        <w:t xml:space="preserve">                     </w:t>
      </w:r>
    </w:p>
    <w:tbl>
      <w:tblPr>
        <w:tblW w:w="14140" w:type="dxa"/>
        <w:jc w:val="center"/>
        <w:tblLayout w:type="fixed"/>
        <w:tblLook w:val="04A0" w:firstRow="1" w:lastRow="0" w:firstColumn="1" w:lastColumn="0" w:noHBand="0" w:noVBand="1"/>
      </w:tblPr>
      <w:tblGrid>
        <w:gridCol w:w="1225"/>
        <w:gridCol w:w="2268"/>
        <w:gridCol w:w="1407"/>
        <w:gridCol w:w="1540"/>
        <w:gridCol w:w="1540"/>
        <w:gridCol w:w="1540"/>
        <w:gridCol w:w="1540"/>
        <w:gridCol w:w="1540"/>
        <w:gridCol w:w="1540"/>
      </w:tblGrid>
      <w:tr w:rsidR="006E5300">
        <w:trPr>
          <w:trHeight w:val="288"/>
          <w:jc w:val="center"/>
        </w:trPr>
        <w:tc>
          <w:tcPr>
            <w:tcW w:w="3493" w:type="dxa"/>
            <w:gridSpan w:val="2"/>
            <w:tcBorders>
              <w:top w:val="single" w:sz="4" w:space="0" w:color="auto"/>
              <w:left w:val="single" w:sz="4" w:space="0" w:color="auto"/>
              <w:bottom w:val="single" w:sz="4" w:space="0" w:color="auto"/>
              <w:right w:val="single" w:sz="4" w:space="0" w:color="000000"/>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540" w:type="dxa"/>
            <w:vMerge w:val="restart"/>
            <w:tcBorders>
              <w:top w:val="single" w:sz="4" w:space="0" w:color="auto"/>
              <w:left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事业收入</w:t>
            </w:r>
          </w:p>
          <w:p w:rsidR="006E5300" w:rsidRDefault="006E5300">
            <w:pPr>
              <w:widowControl/>
              <w:jc w:val="left"/>
              <w:rPr>
                <w:rFonts w:ascii="宋体" w:hAnsi="宋体" w:cs="Arial"/>
                <w:color w:val="000000"/>
                <w:kern w:val="0"/>
                <w:sz w:val="22"/>
                <w:szCs w:val="22"/>
              </w:rPr>
            </w:pP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支出功能分类科目编码</w:t>
            </w:r>
          </w:p>
        </w:tc>
        <w:tc>
          <w:tcPr>
            <w:tcW w:w="22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407"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540" w:type="dxa"/>
            <w:vMerge/>
            <w:tcBorders>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r>
      <w:tr w:rsidR="006E5300">
        <w:trPr>
          <w:trHeight w:val="288"/>
          <w:jc w:val="center"/>
        </w:trPr>
        <w:tc>
          <w:tcPr>
            <w:tcW w:w="3493"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407"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4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4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54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540" w:type="dxa"/>
            <w:tcBorders>
              <w:top w:val="nil"/>
              <w:left w:val="nil"/>
              <w:bottom w:val="single" w:sz="4" w:space="0" w:color="auto"/>
              <w:right w:val="single" w:sz="4" w:space="0" w:color="auto"/>
            </w:tcBorders>
          </w:tcPr>
          <w:p w:rsidR="006E5300" w:rsidRDefault="007843C7">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540" w:type="dxa"/>
            <w:tcBorders>
              <w:top w:val="nil"/>
              <w:left w:val="nil"/>
              <w:bottom w:val="single" w:sz="4" w:space="0" w:color="auto"/>
              <w:right w:val="single" w:sz="4" w:space="0" w:color="auto"/>
            </w:tcBorders>
          </w:tcPr>
          <w:p w:rsidR="006E5300" w:rsidRDefault="007843C7">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54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6E5300">
        <w:trPr>
          <w:trHeight w:val="288"/>
          <w:jc w:val="center"/>
        </w:trPr>
        <w:tc>
          <w:tcPr>
            <w:tcW w:w="3493"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962.81</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899.18</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w:t>
            </w:r>
            <w:r>
              <w:rPr>
                <w:rFonts w:ascii="宋体" w:hAnsi="宋体" w:cs="Arial" w:hint="eastAsia"/>
                <w:color w:val="000000"/>
                <w:kern w:val="0"/>
                <w:sz w:val="22"/>
                <w:szCs w:val="22"/>
              </w:rPr>
              <w:t>0</w:t>
            </w:r>
            <w:r>
              <w:rPr>
                <w:rFonts w:ascii="宋体" w:hAnsi="宋体" w:cs="Arial"/>
                <w:color w:val="000000"/>
                <w:kern w:val="0"/>
                <w:sz w:val="22"/>
                <w:szCs w:val="22"/>
              </w:rPr>
              <w:t>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2.15</w:t>
            </w:r>
          </w:p>
        </w:tc>
        <w:tc>
          <w:tcPr>
            <w:tcW w:w="1540"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11.48</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05</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教育支出</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555.27</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491.64</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2.15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11.48</w:t>
            </w:r>
            <w:r>
              <w:rPr>
                <w:rFonts w:ascii="宋体" w:hAnsi="宋体" w:cs="Arial" w:hint="eastAsia"/>
                <w:color w:val="000000"/>
                <w:kern w:val="0"/>
                <w:sz w:val="22"/>
                <w:szCs w:val="22"/>
              </w:rPr>
              <w:t xml:space="preserve">　</w:t>
            </w:r>
          </w:p>
        </w:tc>
      </w:tr>
      <w:tr w:rsidR="006E5300">
        <w:trPr>
          <w:trHeight w:val="36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color w:val="000000"/>
                <w:kern w:val="0"/>
                <w:sz w:val="22"/>
                <w:szCs w:val="22"/>
              </w:rPr>
              <w:t>20503</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职业教育</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555.27</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491.64</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2.15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11.48</w:t>
            </w:r>
            <w:r>
              <w:rPr>
                <w:rFonts w:ascii="宋体" w:hAnsi="宋体" w:cs="Arial" w:hint="eastAsia"/>
                <w:color w:val="000000"/>
                <w:kern w:val="0"/>
                <w:sz w:val="22"/>
                <w:szCs w:val="22"/>
              </w:rPr>
              <w:t xml:space="preserve">　</w:t>
            </w:r>
          </w:p>
        </w:tc>
      </w:tr>
      <w:tr w:rsidR="006E5300">
        <w:trPr>
          <w:trHeight w:val="260"/>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050302</w:t>
            </w:r>
          </w:p>
        </w:tc>
        <w:tc>
          <w:tcPr>
            <w:tcW w:w="2268"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中等职业教育</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184.37</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131.64</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52.15</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0.58</w:t>
            </w:r>
            <w:r>
              <w:rPr>
                <w:rFonts w:ascii="宋体" w:hAnsi="宋体" w:cs="Arial" w:hint="eastAsia"/>
                <w:color w:val="000000"/>
                <w:kern w:val="0"/>
                <w:sz w:val="22"/>
                <w:szCs w:val="22"/>
              </w:rPr>
              <w:t xml:space="preserve">　</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050399</w:t>
            </w:r>
          </w:p>
        </w:tc>
        <w:tc>
          <w:tcPr>
            <w:tcW w:w="2268" w:type="dxa"/>
            <w:tcBorders>
              <w:top w:val="nil"/>
              <w:left w:val="nil"/>
              <w:bottom w:val="single" w:sz="4" w:space="0" w:color="auto"/>
              <w:right w:val="single" w:sz="4" w:space="0" w:color="auto"/>
            </w:tcBorders>
          </w:tcPr>
          <w:p w:rsidR="006E5300" w:rsidRDefault="007843C7">
            <w:pPr>
              <w:widowControl/>
              <w:tabs>
                <w:tab w:val="center" w:pos="959"/>
              </w:tabs>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其他职业教育支出</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70.9</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60.00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10.9</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10</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卫生健康支出</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1011</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101102</w:t>
            </w:r>
          </w:p>
        </w:tc>
        <w:tc>
          <w:tcPr>
            <w:tcW w:w="2268"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事业单位医疗</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52.05</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w:t>
            </w:r>
            <w:r>
              <w:rPr>
                <w:rFonts w:ascii="宋体" w:hAnsi="宋体" w:cs="Arial" w:hint="eastAsia"/>
                <w:color w:val="000000"/>
                <w:kern w:val="0"/>
                <w:sz w:val="22"/>
                <w:szCs w:val="22"/>
              </w:rPr>
              <w:t>.</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221</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55.49</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55.49</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2268"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55.49</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55.49</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2210201</w:t>
            </w:r>
          </w:p>
        </w:tc>
        <w:tc>
          <w:tcPr>
            <w:tcW w:w="2268"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住房公积金</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52.81</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52.81</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225"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2210203</w:t>
            </w:r>
          </w:p>
        </w:tc>
        <w:tc>
          <w:tcPr>
            <w:tcW w:w="2268"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购房补贴</w:t>
            </w:r>
          </w:p>
        </w:tc>
        <w:tc>
          <w:tcPr>
            <w:tcW w:w="1407"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.68</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.68</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w:t>
            </w:r>
            <w:r>
              <w:rPr>
                <w:rFonts w:ascii="宋体" w:hAnsi="宋体" w:cs="Arial"/>
                <w:color w:val="000000"/>
                <w:kern w:val="0"/>
                <w:sz w:val="22"/>
                <w:szCs w:val="22"/>
              </w:rPr>
              <w:t>.00</w:t>
            </w:r>
          </w:p>
        </w:tc>
        <w:tc>
          <w:tcPr>
            <w:tcW w:w="154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w:t>
            </w:r>
            <w:r>
              <w:rPr>
                <w:rFonts w:ascii="宋体" w:hAnsi="宋体" w:cs="Arial"/>
                <w:color w:val="000000"/>
                <w:kern w:val="0"/>
                <w:sz w:val="22"/>
                <w:szCs w:val="22"/>
              </w:rPr>
              <w:t>0</w:t>
            </w:r>
            <w:r>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54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bl>
    <w:p w:rsidR="006E5300" w:rsidRDefault="006E5300"/>
    <w:p w:rsidR="006E5300" w:rsidRDefault="007843C7">
      <w:r>
        <w:rPr>
          <w:rFonts w:hint="eastAsia"/>
        </w:rPr>
        <w:t>注：本表反映部门本年度取得的各项收入情况。</w:t>
      </w:r>
    </w:p>
    <w:p w:rsidR="006E5300" w:rsidRDefault="006E5300"/>
    <w:p w:rsidR="006E5300" w:rsidRDefault="006E5300"/>
    <w:p w:rsidR="006E5300" w:rsidRDefault="006E5300"/>
    <w:p w:rsidR="006E5300" w:rsidRDefault="006E5300"/>
    <w:p w:rsidR="006E5300" w:rsidRDefault="006E5300"/>
    <w:p w:rsidR="006E5300" w:rsidRDefault="006E5300"/>
    <w:p w:rsidR="006E5300" w:rsidRDefault="006E5300"/>
    <w:p w:rsidR="006E5300" w:rsidRDefault="007843C7">
      <w:pPr>
        <w:jc w:val="center"/>
      </w:pPr>
      <w:r>
        <w:rPr>
          <w:rFonts w:ascii="方正小标宋简体" w:eastAsia="方正小标宋简体" w:hAnsi="宋体" w:cs="宋体" w:hint="eastAsia"/>
          <w:kern w:val="0"/>
          <w:sz w:val="36"/>
          <w:szCs w:val="36"/>
        </w:rPr>
        <w:t>表三：支出决算表</w:t>
      </w:r>
    </w:p>
    <w:p w:rsidR="006E5300" w:rsidRDefault="007843C7">
      <w:pPr>
        <w:jc w:val="right"/>
      </w:pPr>
      <w:r>
        <w:rPr>
          <w:rFonts w:hint="eastAsia"/>
          <w:sz w:val="22"/>
          <w:szCs w:val="22"/>
        </w:rPr>
        <w:t>单位：万元</w:t>
      </w:r>
    </w:p>
    <w:tbl>
      <w:tblPr>
        <w:tblW w:w="14049" w:type="dxa"/>
        <w:jc w:val="center"/>
        <w:tblLayout w:type="fixed"/>
        <w:tblLook w:val="04A0" w:firstRow="1" w:lastRow="0" w:firstColumn="1" w:lastColumn="0" w:noHBand="0" w:noVBand="1"/>
      </w:tblPr>
      <w:tblGrid>
        <w:gridCol w:w="1180"/>
        <w:gridCol w:w="2192"/>
        <w:gridCol w:w="1605"/>
        <w:gridCol w:w="1842"/>
        <w:gridCol w:w="1701"/>
        <w:gridCol w:w="1701"/>
        <w:gridCol w:w="1843"/>
        <w:gridCol w:w="1985"/>
      </w:tblGrid>
      <w:tr w:rsidR="006E5300">
        <w:trPr>
          <w:trHeight w:val="288"/>
          <w:jc w:val="center"/>
        </w:trPr>
        <w:tc>
          <w:tcPr>
            <w:tcW w:w="3372" w:type="dxa"/>
            <w:gridSpan w:val="2"/>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6E5300">
        <w:trPr>
          <w:trHeight w:val="288"/>
          <w:jc w:val="center"/>
        </w:trPr>
        <w:tc>
          <w:tcPr>
            <w:tcW w:w="118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支出功能分类科目编码</w:t>
            </w:r>
          </w:p>
        </w:tc>
        <w:tc>
          <w:tcPr>
            <w:tcW w:w="2192"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605"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kern w:val="0"/>
                <w:sz w:val="22"/>
                <w:szCs w:val="22"/>
              </w:rPr>
            </w:pPr>
          </w:p>
        </w:tc>
      </w:tr>
      <w:tr w:rsidR="006E5300">
        <w:trPr>
          <w:trHeight w:val="288"/>
          <w:jc w:val="center"/>
        </w:trPr>
        <w:tc>
          <w:tcPr>
            <w:tcW w:w="3372"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栏次</w:t>
            </w:r>
          </w:p>
        </w:tc>
        <w:tc>
          <w:tcPr>
            <w:tcW w:w="1605"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842" w:type="dxa"/>
            <w:tcBorders>
              <w:top w:val="nil"/>
              <w:left w:val="nil"/>
              <w:bottom w:val="single" w:sz="4" w:space="0" w:color="auto"/>
              <w:right w:val="single" w:sz="4" w:space="0" w:color="auto"/>
            </w:tcBorders>
          </w:tcPr>
          <w:p w:rsidR="006E5300" w:rsidRDefault="007843C7">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2</w:t>
            </w:r>
          </w:p>
        </w:tc>
        <w:tc>
          <w:tcPr>
            <w:tcW w:w="1701" w:type="dxa"/>
            <w:tcBorders>
              <w:top w:val="nil"/>
              <w:left w:val="nil"/>
              <w:bottom w:val="single" w:sz="4" w:space="0" w:color="auto"/>
              <w:right w:val="single" w:sz="4" w:space="0" w:color="auto"/>
            </w:tcBorders>
          </w:tcPr>
          <w:p w:rsidR="006E5300" w:rsidRDefault="007843C7">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3</w:t>
            </w:r>
          </w:p>
        </w:tc>
        <w:tc>
          <w:tcPr>
            <w:tcW w:w="170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843" w:type="dxa"/>
            <w:tcBorders>
              <w:top w:val="nil"/>
              <w:left w:val="nil"/>
              <w:bottom w:val="single" w:sz="4" w:space="0" w:color="auto"/>
              <w:right w:val="single" w:sz="4" w:space="0" w:color="auto"/>
            </w:tcBorders>
          </w:tcPr>
          <w:p w:rsidR="006E5300" w:rsidRDefault="007843C7">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6E5300" w:rsidRDefault="007843C7">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6</w:t>
            </w:r>
          </w:p>
        </w:tc>
      </w:tr>
      <w:tr w:rsidR="006E5300">
        <w:trPr>
          <w:trHeight w:val="288"/>
          <w:jc w:val="center"/>
        </w:trPr>
        <w:tc>
          <w:tcPr>
            <w:tcW w:w="3372"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合计</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4965.53</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ind w:firstLineChars="300" w:firstLine="660"/>
              <w:jc w:val="right"/>
              <w:rPr>
                <w:rFonts w:ascii="宋体" w:hAnsi="宋体" w:cs="Arial"/>
                <w:color w:val="000000"/>
                <w:kern w:val="0"/>
                <w:sz w:val="22"/>
                <w:szCs w:val="22"/>
              </w:rPr>
            </w:pPr>
            <w:r>
              <w:rPr>
                <w:rFonts w:ascii="宋体" w:hAnsi="宋体" w:cs="Arial"/>
                <w:color w:val="000000"/>
                <w:kern w:val="0"/>
                <w:sz w:val="22"/>
                <w:szCs w:val="22"/>
              </w:rPr>
              <w:t>4024.31</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941.21</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400" w:firstLine="88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205</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教育支出</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4557.99</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3616.77</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941.21</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color w:val="000000"/>
                <w:kern w:val="0"/>
                <w:sz w:val="22"/>
                <w:szCs w:val="22"/>
              </w:rPr>
              <w:t>20503</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职业教育</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4557.99</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3616.77</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941.21</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color w:val="000000"/>
                <w:kern w:val="0"/>
                <w:sz w:val="22"/>
                <w:szCs w:val="22"/>
              </w:rPr>
              <w:t>2050302</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中等职业教育　</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4203.02</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3616.77</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586.25</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2050399</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其他职业教育支出</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354.97</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354.97</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210</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卫生健康支出</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21011</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行政事业单位医疗　</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2101102</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事业单位医疗　</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152.05</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221</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255.49</w:t>
            </w:r>
            <w:r>
              <w:rPr>
                <w:rFonts w:ascii="宋体" w:hAnsi="宋体" w:cs="Arial" w:hint="eastAsia"/>
                <w:color w:val="000000"/>
                <w:kern w:val="0"/>
                <w:sz w:val="22"/>
                <w:szCs w:val="22"/>
              </w:rPr>
              <w:t xml:space="preserve">　</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255.49</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22102</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255.49</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255.49</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2210201</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住房公积金</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252.81</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252.81</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p>
        </w:tc>
      </w:tr>
      <w:tr w:rsidR="006E5300">
        <w:trPr>
          <w:trHeight w:val="288"/>
          <w:jc w:val="center"/>
        </w:trPr>
        <w:tc>
          <w:tcPr>
            <w:tcW w:w="1180" w:type="dxa"/>
            <w:tcBorders>
              <w:top w:val="nil"/>
              <w:left w:val="single" w:sz="4" w:space="0" w:color="auto"/>
              <w:bottom w:val="single" w:sz="4" w:space="0" w:color="auto"/>
              <w:right w:val="single" w:sz="4" w:space="0" w:color="auto"/>
            </w:tcBorders>
          </w:tcPr>
          <w:p w:rsidR="006E5300" w:rsidRDefault="007843C7">
            <w:pPr>
              <w:widowControl/>
              <w:rPr>
                <w:rFonts w:ascii="宋体" w:hAnsi="宋体" w:cs="Arial"/>
                <w:color w:val="000000"/>
                <w:kern w:val="0"/>
                <w:sz w:val="22"/>
                <w:szCs w:val="22"/>
              </w:rPr>
            </w:pPr>
            <w:r>
              <w:rPr>
                <w:rFonts w:ascii="宋体" w:hAnsi="宋体" w:cs="Arial"/>
                <w:color w:val="000000"/>
                <w:kern w:val="0"/>
                <w:sz w:val="22"/>
                <w:szCs w:val="22"/>
              </w:rPr>
              <w:t>2210203</w:t>
            </w:r>
          </w:p>
        </w:tc>
        <w:tc>
          <w:tcPr>
            <w:tcW w:w="2192"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购房补贴</w:t>
            </w:r>
          </w:p>
        </w:tc>
        <w:tc>
          <w:tcPr>
            <w:tcW w:w="1605"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2.68</w:t>
            </w:r>
          </w:p>
        </w:tc>
        <w:tc>
          <w:tcPr>
            <w:tcW w:w="184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2.68</w:t>
            </w:r>
          </w:p>
        </w:tc>
        <w:tc>
          <w:tcPr>
            <w:tcW w:w="1701"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1701"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843" w:type="dxa"/>
            <w:tcBorders>
              <w:top w:val="nil"/>
              <w:left w:val="nil"/>
              <w:bottom w:val="single" w:sz="4" w:space="0" w:color="auto"/>
              <w:right w:val="single" w:sz="4" w:space="0" w:color="auto"/>
            </w:tcBorders>
          </w:tcPr>
          <w:p w:rsidR="006E5300" w:rsidRDefault="007843C7">
            <w:pPr>
              <w:widowControl/>
              <w:ind w:firstLineChars="200" w:firstLine="440"/>
              <w:jc w:val="right"/>
              <w:rPr>
                <w:rFonts w:ascii="宋体" w:hAnsi="宋体" w:cs="Arial"/>
                <w:color w:val="000000"/>
                <w:kern w:val="0"/>
                <w:sz w:val="22"/>
                <w:szCs w:val="22"/>
              </w:rPr>
            </w:pPr>
            <w:r>
              <w:rPr>
                <w:rFonts w:ascii="宋体" w:hAnsi="宋体" w:cs="Arial"/>
                <w:color w:val="000000"/>
                <w:kern w:val="0"/>
                <w:sz w:val="22"/>
                <w:szCs w:val="22"/>
              </w:rPr>
              <w:t>0.00</w:t>
            </w:r>
          </w:p>
        </w:tc>
        <w:tc>
          <w:tcPr>
            <w:tcW w:w="1985"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color w:val="000000"/>
                <w:kern w:val="0"/>
                <w:sz w:val="22"/>
                <w:szCs w:val="22"/>
              </w:rPr>
              <w:t>0.00</w:t>
            </w:r>
          </w:p>
        </w:tc>
      </w:tr>
    </w:tbl>
    <w:p w:rsidR="006E5300" w:rsidRDefault="006E5300"/>
    <w:p w:rsidR="006E5300" w:rsidRDefault="007843C7">
      <w:r>
        <w:rPr>
          <w:rFonts w:hint="eastAsia"/>
        </w:rPr>
        <w:t>注：本表反映部门本年度各项支出情况。</w:t>
      </w:r>
    </w:p>
    <w:p w:rsidR="006E5300" w:rsidRDefault="006E5300"/>
    <w:p w:rsidR="006E5300" w:rsidRDefault="006E5300"/>
    <w:p w:rsidR="006E5300" w:rsidRDefault="006E5300"/>
    <w:p w:rsidR="006E5300" w:rsidRDefault="007843C7">
      <w:pPr>
        <w:jc w:val="center"/>
      </w:pPr>
      <w:r>
        <w:rPr>
          <w:rFonts w:ascii="方正小标宋简体" w:eastAsia="方正小标宋简体" w:hAnsi="宋体" w:cs="宋体" w:hint="eastAsia"/>
          <w:kern w:val="0"/>
          <w:sz w:val="36"/>
          <w:szCs w:val="36"/>
        </w:rPr>
        <w:lastRenderedPageBreak/>
        <w:t>表四：财政拨款收入支出决算总表</w:t>
      </w:r>
    </w:p>
    <w:p w:rsidR="006E5300" w:rsidRDefault="007843C7">
      <w:pPr>
        <w:jc w:val="right"/>
      </w:pPr>
      <w:r>
        <w:rPr>
          <w:rFonts w:hint="eastAsia"/>
          <w:sz w:val="22"/>
          <w:szCs w:val="22"/>
        </w:rPr>
        <w:t>单位：万元</w:t>
      </w:r>
    </w:p>
    <w:tbl>
      <w:tblPr>
        <w:tblpPr w:leftFromText="180" w:rightFromText="180" w:vertAnchor="text" w:horzAnchor="page" w:tblpX="1773" w:tblpY="641"/>
        <w:tblOverlap w:val="never"/>
        <w:tblW w:w="13765" w:type="dxa"/>
        <w:tblLayout w:type="fixed"/>
        <w:tblLook w:val="04A0" w:firstRow="1" w:lastRow="0" w:firstColumn="1" w:lastColumn="0" w:noHBand="0" w:noVBand="1"/>
      </w:tblPr>
      <w:tblGrid>
        <w:gridCol w:w="4213"/>
        <w:gridCol w:w="668"/>
        <w:gridCol w:w="1220"/>
        <w:gridCol w:w="3486"/>
        <w:gridCol w:w="441"/>
        <w:gridCol w:w="1272"/>
        <w:gridCol w:w="7"/>
        <w:gridCol w:w="1134"/>
        <w:gridCol w:w="8"/>
        <w:gridCol w:w="1316"/>
      </w:tblGrid>
      <w:tr w:rsidR="006E5300">
        <w:trPr>
          <w:trHeight w:val="292"/>
        </w:trPr>
        <w:tc>
          <w:tcPr>
            <w:tcW w:w="6101" w:type="dxa"/>
            <w:gridSpan w:val="3"/>
            <w:tcBorders>
              <w:top w:val="single" w:sz="4" w:space="0" w:color="auto"/>
              <w:left w:val="single" w:sz="4" w:space="0" w:color="auto"/>
              <w:bottom w:val="single" w:sz="4" w:space="0" w:color="auto"/>
              <w:right w:val="single" w:sz="4" w:space="0" w:color="000000"/>
            </w:tcBorders>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收 入</w:t>
            </w:r>
          </w:p>
        </w:tc>
        <w:tc>
          <w:tcPr>
            <w:tcW w:w="7664" w:type="dxa"/>
            <w:gridSpan w:val="7"/>
            <w:tcBorders>
              <w:top w:val="single" w:sz="4" w:space="0" w:color="auto"/>
              <w:left w:val="nil"/>
              <w:bottom w:val="single" w:sz="4" w:space="0" w:color="auto"/>
              <w:right w:val="single" w:sz="4" w:space="0" w:color="000000"/>
            </w:tcBorders>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支 出</w:t>
            </w:r>
          </w:p>
        </w:tc>
      </w:tr>
      <w:tr w:rsidR="006E5300">
        <w:trPr>
          <w:trHeight w:val="732"/>
        </w:trPr>
        <w:tc>
          <w:tcPr>
            <w:tcW w:w="4213"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668"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行次</w:t>
            </w:r>
          </w:p>
        </w:tc>
        <w:tc>
          <w:tcPr>
            <w:tcW w:w="1220"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486"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441"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行次</w:t>
            </w:r>
          </w:p>
        </w:tc>
        <w:tc>
          <w:tcPr>
            <w:tcW w:w="1272"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gridSpan w:val="3"/>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栏 次</w:t>
            </w:r>
          </w:p>
        </w:tc>
        <w:tc>
          <w:tcPr>
            <w:tcW w:w="668"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2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486" w:type="dxa"/>
            <w:tcBorders>
              <w:top w:val="nil"/>
              <w:left w:val="nil"/>
              <w:bottom w:val="single" w:sz="4" w:space="0" w:color="auto"/>
              <w:right w:val="single" w:sz="4" w:space="0" w:color="auto"/>
            </w:tcBorders>
          </w:tcPr>
          <w:p w:rsidR="006E5300" w:rsidRDefault="007843C7">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 次</w:t>
            </w:r>
          </w:p>
        </w:tc>
        <w:tc>
          <w:tcPr>
            <w:tcW w:w="441" w:type="dxa"/>
            <w:tcBorders>
              <w:top w:val="nil"/>
              <w:left w:val="nil"/>
              <w:bottom w:val="single" w:sz="4" w:space="0" w:color="auto"/>
              <w:right w:val="single" w:sz="4" w:space="0" w:color="auto"/>
            </w:tcBorders>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2"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gridSpan w:val="3"/>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一、一般公共预算财政拨款收入</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4899.18</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一、一般公共服务支出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二、政府性基金预算财政拨款收入</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二、外交支出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三、国有资本经营财政拨款</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三、国防支出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35</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四、公共安全支出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36</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五、教育支出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37</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4505.25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4505.25</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六、科学技术支出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38</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七、文化旅游体育与传媒支出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39</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八、社会保障和就业支出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40</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九、卫生健康支出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41</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152.02　</w:t>
            </w:r>
          </w:p>
        </w:tc>
        <w:tc>
          <w:tcPr>
            <w:tcW w:w="1149" w:type="dxa"/>
            <w:gridSpan w:val="3"/>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152.05</w:t>
            </w:r>
          </w:p>
        </w:tc>
        <w:tc>
          <w:tcPr>
            <w:tcW w:w="1316"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20" w:type="dxa"/>
            <w:tcBorders>
              <w:top w:val="nil"/>
              <w:left w:val="nil"/>
              <w:bottom w:val="single" w:sz="4" w:space="0" w:color="auto"/>
              <w:right w:val="single" w:sz="4" w:space="0" w:color="auto"/>
            </w:tcBorders>
          </w:tcPr>
          <w:p w:rsidR="006E5300" w:rsidRDefault="007843C7">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十、节能环保支出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42</w:t>
            </w:r>
          </w:p>
        </w:tc>
        <w:tc>
          <w:tcPr>
            <w:tcW w:w="1272"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149" w:type="dxa"/>
            <w:gridSpan w:val="3"/>
            <w:tcBorders>
              <w:top w:val="nil"/>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c>
          <w:tcPr>
            <w:tcW w:w="1316" w:type="dxa"/>
            <w:tcBorders>
              <w:top w:val="nil"/>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43</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12</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十二、农林水支出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44</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13</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十三、交通运输支出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45</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14</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十四、资源勘探工业信息等指出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46</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15</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十五、商业服务业等指出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47</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16</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十六、金融支出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48</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17</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十七、援助其他地区支出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49</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18</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十八、自然资源海洋气象等支出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50</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19</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十九、住房保障支出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51</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255.49</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255.49</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20</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二十、粮油物资储备支出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52</w:t>
            </w:r>
          </w:p>
        </w:tc>
        <w:tc>
          <w:tcPr>
            <w:tcW w:w="1272" w:type="dxa"/>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149" w:type="dxa"/>
            <w:gridSpan w:val="3"/>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16"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r>
      <w:tr w:rsidR="006E5300">
        <w:trPr>
          <w:trHeight w:val="383"/>
        </w:trPr>
        <w:tc>
          <w:tcPr>
            <w:tcW w:w="4213" w:type="dxa"/>
            <w:tcBorders>
              <w:top w:val="single" w:sz="4" w:space="0" w:color="auto"/>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single" w:sz="4" w:space="0" w:color="auto"/>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21</w:t>
            </w:r>
          </w:p>
        </w:tc>
        <w:tc>
          <w:tcPr>
            <w:tcW w:w="1220" w:type="dxa"/>
            <w:tcBorders>
              <w:top w:val="single" w:sz="4" w:space="0" w:color="auto"/>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single" w:sz="4" w:space="0" w:color="auto"/>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二十一、国有资本经营预算支出</w:t>
            </w:r>
          </w:p>
        </w:tc>
        <w:tc>
          <w:tcPr>
            <w:tcW w:w="441" w:type="dxa"/>
            <w:tcBorders>
              <w:top w:val="single" w:sz="4" w:space="0" w:color="auto"/>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53</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22</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二十二、灾害防治及应急管理支出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54</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302"/>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23</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二十三、其他支出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55</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24</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二十四、债务还本支出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56</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25</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二十五、债务付息支出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57</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6E5300">
            <w:pPr>
              <w:widowControl/>
              <w:jc w:val="left"/>
              <w:rPr>
                <w:rFonts w:ascii="宋体" w:hAnsi="宋体" w:cs="Arial"/>
                <w:color w:val="000000"/>
                <w:kern w:val="0"/>
                <w:sz w:val="22"/>
                <w:szCs w:val="22"/>
              </w:rPr>
            </w:pP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26</w:t>
            </w:r>
          </w:p>
        </w:tc>
        <w:tc>
          <w:tcPr>
            <w:tcW w:w="1220" w:type="dxa"/>
            <w:tcBorders>
              <w:top w:val="nil"/>
              <w:left w:val="nil"/>
              <w:bottom w:val="single" w:sz="4" w:space="0" w:color="auto"/>
              <w:right w:val="single" w:sz="4" w:space="0" w:color="auto"/>
            </w:tcBorders>
          </w:tcPr>
          <w:p w:rsidR="006E5300" w:rsidRDefault="006E5300">
            <w:pPr>
              <w:widowControl/>
              <w:ind w:firstLineChars="100" w:firstLine="220"/>
              <w:jc w:val="right"/>
              <w:rPr>
                <w:rFonts w:ascii="宋体" w:hAnsi="宋体" w:cs="Arial"/>
                <w:color w:val="000000"/>
                <w:kern w:val="0"/>
                <w:sz w:val="22"/>
                <w:szCs w:val="22"/>
              </w:rPr>
            </w:pP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二十六、抗议特别国债安排的支出</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58</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本年收入合计</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27</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4899.18</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59</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4912.79　</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4912.79</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28</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129.73</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60</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116.11　</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116.11</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一般公共预算财政拨款</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29</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129.73</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61</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30</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62</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国有资本经营预算财政拨款</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31</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0.00</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63</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6E5300">
            <w:pPr>
              <w:widowControl/>
              <w:jc w:val="right"/>
              <w:rPr>
                <w:rFonts w:ascii="宋体" w:hAnsi="宋体" w:cs="Arial"/>
                <w:color w:val="000000"/>
                <w:kern w:val="0"/>
                <w:sz w:val="22"/>
                <w:szCs w:val="22"/>
              </w:rPr>
            </w:pPr>
          </w:p>
        </w:tc>
      </w:tr>
      <w:tr w:rsidR="006E5300">
        <w:trPr>
          <w:trHeight w:val="288"/>
        </w:trPr>
        <w:tc>
          <w:tcPr>
            <w:tcW w:w="4213" w:type="dxa"/>
            <w:tcBorders>
              <w:top w:val="nil"/>
              <w:left w:val="single" w:sz="4" w:space="0" w:color="auto"/>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6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color w:val="000000"/>
                <w:kern w:val="0"/>
                <w:sz w:val="22"/>
                <w:szCs w:val="22"/>
              </w:rPr>
              <w:t>32</w:t>
            </w:r>
          </w:p>
        </w:tc>
        <w:tc>
          <w:tcPr>
            <w:tcW w:w="1220" w:type="dxa"/>
            <w:tcBorders>
              <w:top w:val="nil"/>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5028.9</w:t>
            </w:r>
            <w:r>
              <w:rPr>
                <w:rFonts w:ascii="宋体" w:hAnsi="宋体" w:cs="Arial" w:hint="eastAsia"/>
                <w:color w:val="000000"/>
                <w:kern w:val="0"/>
                <w:sz w:val="22"/>
                <w:szCs w:val="22"/>
              </w:rPr>
              <w:t xml:space="preserve">　</w:t>
            </w:r>
          </w:p>
        </w:tc>
        <w:tc>
          <w:tcPr>
            <w:tcW w:w="348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441"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64</w:t>
            </w:r>
          </w:p>
        </w:tc>
        <w:tc>
          <w:tcPr>
            <w:tcW w:w="1279" w:type="dxa"/>
            <w:gridSpan w:val="2"/>
            <w:tcBorders>
              <w:top w:val="single" w:sz="4" w:space="0" w:color="auto"/>
              <w:left w:val="nil"/>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5028.90　</w:t>
            </w:r>
          </w:p>
        </w:tc>
        <w:tc>
          <w:tcPr>
            <w:tcW w:w="1134" w:type="dxa"/>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5028.90</w:t>
            </w:r>
          </w:p>
        </w:tc>
        <w:tc>
          <w:tcPr>
            <w:tcW w:w="1324"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bl>
    <w:p w:rsidR="006E5300" w:rsidRDefault="007843C7">
      <w:r>
        <w:rPr>
          <w:rFonts w:hint="eastAsia"/>
        </w:rPr>
        <w:t>注：本表反映部门本年度一般公共预算财政拨款和政府性基金预算财政拨款的总收支和年末结转结余情况。</w:t>
      </w:r>
    </w:p>
    <w:p w:rsidR="006E5300" w:rsidRDefault="006E5300"/>
    <w:p w:rsidR="006E5300" w:rsidRDefault="006E5300">
      <w:pPr>
        <w:jc w:val="center"/>
        <w:rPr>
          <w:rFonts w:ascii="方正小标宋简体" w:eastAsia="方正小标宋简体" w:hAnsi="宋体" w:cs="宋体"/>
          <w:kern w:val="0"/>
          <w:sz w:val="36"/>
          <w:szCs w:val="36"/>
        </w:rPr>
      </w:pPr>
    </w:p>
    <w:p w:rsidR="006E5300" w:rsidRDefault="006E5300">
      <w:pPr>
        <w:jc w:val="center"/>
        <w:rPr>
          <w:rFonts w:ascii="方正小标宋简体" w:eastAsia="方正小标宋简体" w:hAnsi="宋体" w:cs="宋体"/>
          <w:kern w:val="0"/>
          <w:sz w:val="36"/>
          <w:szCs w:val="36"/>
        </w:rPr>
      </w:pPr>
    </w:p>
    <w:p w:rsidR="006E5300" w:rsidRDefault="006E5300">
      <w:pPr>
        <w:jc w:val="center"/>
        <w:rPr>
          <w:rFonts w:ascii="方正小标宋简体" w:eastAsia="方正小标宋简体" w:hAnsi="宋体" w:cs="宋体"/>
          <w:kern w:val="0"/>
          <w:sz w:val="36"/>
          <w:szCs w:val="36"/>
        </w:rPr>
      </w:pPr>
    </w:p>
    <w:p w:rsidR="006E5300" w:rsidRDefault="006E5300">
      <w:pPr>
        <w:jc w:val="center"/>
        <w:rPr>
          <w:rFonts w:ascii="方正小标宋简体" w:eastAsia="方正小标宋简体" w:hAnsi="宋体" w:cs="宋体"/>
          <w:kern w:val="0"/>
          <w:sz w:val="36"/>
          <w:szCs w:val="36"/>
        </w:rPr>
      </w:pPr>
    </w:p>
    <w:p w:rsidR="006E5300" w:rsidRDefault="006E5300">
      <w:pPr>
        <w:jc w:val="center"/>
        <w:rPr>
          <w:rFonts w:ascii="方正小标宋简体" w:eastAsia="方正小标宋简体" w:hAnsi="宋体" w:cs="宋体"/>
          <w:kern w:val="0"/>
          <w:sz w:val="36"/>
          <w:szCs w:val="36"/>
        </w:rPr>
      </w:pPr>
    </w:p>
    <w:p w:rsidR="006E5300" w:rsidRDefault="007843C7">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6E5300" w:rsidRDefault="007843C7">
      <w:pPr>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Layout w:type="fixed"/>
        <w:tblLook w:val="04A0" w:firstRow="1" w:lastRow="0" w:firstColumn="1" w:lastColumn="0" w:noHBand="0" w:noVBand="1"/>
      </w:tblPr>
      <w:tblGrid>
        <w:gridCol w:w="1283"/>
        <w:gridCol w:w="3000"/>
        <w:gridCol w:w="2900"/>
        <w:gridCol w:w="2900"/>
        <w:gridCol w:w="3396"/>
      </w:tblGrid>
      <w:tr w:rsidR="006E5300">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Arial" w:hAnsi="Arial" w:cs="Arial"/>
                <w:color w:val="000000"/>
                <w:kern w:val="0"/>
                <w:sz w:val="20"/>
                <w:szCs w:val="20"/>
              </w:rPr>
            </w:pPr>
            <w:r>
              <w:rPr>
                <w:rFonts w:ascii="MingLiU" w:hAnsi="MingLiU" w:cs="Arial" w:hint="eastAsia"/>
                <w:kern w:val="0"/>
                <w:sz w:val="22"/>
                <w:szCs w:val="22"/>
              </w:rPr>
              <w:t>支出功能</w:t>
            </w:r>
            <w:r>
              <w:rPr>
                <w:rFonts w:ascii="MingLiU" w:eastAsia="MingLiU" w:hAnsi="MingLiU" w:cs="Arial" w:hint="eastAsia"/>
                <w:kern w:val="0"/>
                <w:sz w:val="22"/>
                <w:szCs w:val="22"/>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项目支出</w:t>
            </w:r>
          </w:p>
        </w:tc>
      </w:tr>
      <w:tr w:rsidR="006E5300">
        <w:trPr>
          <w:trHeight w:val="300"/>
          <w:jc w:val="center"/>
        </w:trPr>
        <w:tc>
          <w:tcPr>
            <w:tcW w:w="1283" w:type="dxa"/>
            <w:tcBorders>
              <w:top w:val="nil"/>
              <w:left w:val="single" w:sz="4" w:space="0" w:color="auto"/>
              <w:bottom w:val="single" w:sz="4" w:space="0" w:color="auto"/>
              <w:right w:val="single" w:sz="4" w:space="0" w:color="auto"/>
            </w:tcBorders>
            <w:vAlign w:val="center"/>
          </w:tcPr>
          <w:p w:rsidR="006E5300" w:rsidRDefault="007843C7">
            <w:pPr>
              <w:widowControl/>
              <w:rPr>
                <w:rFonts w:ascii="MingLiU" w:eastAsia="MingLiU" w:hAnsi="MingLiU" w:cs="Arial"/>
                <w:kern w:val="0"/>
                <w:sz w:val="22"/>
                <w:szCs w:val="22"/>
              </w:rPr>
            </w:pPr>
            <w:r>
              <w:rPr>
                <w:rFonts w:ascii="MingLiU" w:hAnsi="MingLiU" w:cs="Arial" w:hint="eastAsia"/>
                <w:kern w:val="0"/>
                <w:sz w:val="22"/>
                <w:szCs w:val="22"/>
              </w:rPr>
              <w:t>支出功能分类</w:t>
            </w:r>
            <w:r>
              <w:rPr>
                <w:rFonts w:ascii="MingLiU" w:eastAsia="MingLiU" w:hAnsi="MingLiU" w:cs="Arial" w:hint="eastAsia"/>
                <w:kern w:val="0"/>
                <w:sz w:val="22"/>
                <w:szCs w:val="22"/>
              </w:rPr>
              <w:t>科目编码</w:t>
            </w:r>
          </w:p>
        </w:tc>
        <w:tc>
          <w:tcPr>
            <w:tcW w:w="3000" w:type="dxa"/>
            <w:tcBorders>
              <w:top w:val="nil"/>
              <w:left w:val="nil"/>
              <w:bottom w:val="single" w:sz="4" w:space="0" w:color="auto"/>
              <w:right w:val="single" w:sz="4" w:space="0" w:color="auto"/>
            </w:tcBorders>
            <w:vAlign w:val="center"/>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Arial" w:hAnsi="Arial"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Arial" w:hAnsi="Arial" w:cs="Arial"/>
                <w:color w:val="000000"/>
                <w:kern w:val="0"/>
                <w:sz w:val="20"/>
                <w:szCs w:val="20"/>
              </w:rPr>
            </w:pPr>
          </w:p>
        </w:tc>
      </w:tr>
      <w:tr w:rsidR="006E5300">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center"/>
              <w:rPr>
                <w:rFonts w:ascii="Arial" w:hAnsi="Arial" w:cs="Arial"/>
                <w:color w:val="000000"/>
                <w:kern w:val="0"/>
                <w:sz w:val="20"/>
                <w:szCs w:val="20"/>
              </w:rPr>
            </w:pPr>
            <w:r>
              <w:rPr>
                <w:rFonts w:ascii="MingLiU" w:eastAsia="MingLiU" w:hAnsi="MingLiU" w:cs="Arial" w:hint="eastAsia"/>
                <w:b/>
                <w:bCs/>
                <w:kern w:val="0"/>
                <w:sz w:val="18"/>
                <w:szCs w:val="18"/>
              </w:rPr>
              <w:t>栏次</w:t>
            </w:r>
          </w:p>
        </w:tc>
        <w:tc>
          <w:tcPr>
            <w:tcW w:w="2900" w:type="dxa"/>
            <w:tcBorders>
              <w:top w:val="nil"/>
              <w:left w:val="nil"/>
              <w:bottom w:val="single" w:sz="4" w:space="0" w:color="auto"/>
              <w:right w:val="single" w:sz="4" w:space="0" w:color="auto"/>
            </w:tcBorders>
          </w:tcPr>
          <w:p w:rsidR="006E5300" w:rsidRDefault="007843C7">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6E5300" w:rsidRDefault="007843C7">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sz="4" w:space="0" w:color="auto"/>
              <w:right w:val="single" w:sz="4" w:space="0" w:color="auto"/>
            </w:tcBorders>
          </w:tcPr>
          <w:p w:rsidR="006E5300" w:rsidRDefault="007843C7">
            <w:pPr>
              <w:widowControl/>
              <w:jc w:val="center"/>
              <w:rPr>
                <w:rFonts w:ascii="Arial" w:hAnsi="Arial" w:cs="Arial"/>
                <w:color w:val="000000"/>
                <w:kern w:val="0"/>
                <w:sz w:val="20"/>
                <w:szCs w:val="20"/>
              </w:rPr>
            </w:pPr>
            <w:r>
              <w:rPr>
                <w:rFonts w:ascii="Arial" w:hAnsi="Arial" w:cs="Arial"/>
                <w:color w:val="000000"/>
                <w:kern w:val="0"/>
                <w:sz w:val="20"/>
                <w:szCs w:val="20"/>
              </w:rPr>
              <w:t>3</w:t>
            </w:r>
          </w:p>
        </w:tc>
      </w:tr>
      <w:tr w:rsidR="006E5300">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6E5300" w:rsidRDefault="007843C7">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tcBorders>
              <w:top w:val="nil"/>
              <w:left w:val="nil"/>
              <w:bottom w:val="single" w:sz="4" w:space="0" w:color="auto"/>
              <w:right w:val="single" w:sz="4" w:space="0" w:color="auto"/>
            </w:tcBorders>
          </w:tcPr>
          <w:p w:rsidR="006E5300" w:rsidRDefault="007843C7">
            <w:pPr>
              <w:widowControl/>
              <w:ind w:firstLineChars="800" w:firstLine="1600"/>
              <w:jc w:val="right"/>
              <w:rPr>
                <w:rFonts w:ascii="Arial" w:hAnsi="Arial" w:cs="Arial"/>
                <w:color w:val="000000"/>
                <w:kern w:val="0"/>
                <w:sz w:val="20"/>
                <w:szCs w:val="20"/>
              </w:rPr>
            </w:pPr>
            <w:r>
              <w:rPr>
                <w:rFonts w:ascii="Arial" w:hAnsi="Arial" w:cs="Arial" w:hint="eastAsia"/>
                <w:color w:val="000000"/>
                <w:kern w:val="0"/>
                <w:sz w:val="20"/>
                <w:szCs w:val="20"/>
              </w:rPr>
              <w:t>4912.79</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3981.51</w:t>
            </w:r>
            <w:r>
              <w:rPr>
                <w:rFonts w:ascii="Arial" w:hAnsi="Arial" w:cs="Arial"/>
                <w:color w:val="000000"/>
                <w:kern w:val="0"/>
                <w:sz w:val="20"/>
                <w:szCs w:val="20"/>
              </w:rPr>
              <w:t xml:space="preserve">　</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931.28</w:t>
            </w:r>
            <w:r>
              <w:rPr>
                <w:rFonts w:ascii="Arial" w:hAnsi="Arial" w:cs="Arial"/>
                <w:color w:val="000000"/>
                <w:kern w:val="0"/>
                <w:sz w:val="20"/>
                <w:szCs w:val="20"/>
              </w:rPr>
              <w:t xml:space="preserve">　</w:t>
            </w:r>
          </w:p>
        </w:tc>
      </w:tr>
      <w:tr w:rsidR="006E5300">
        <w:trPr>
          <w:trHeight w:val="288"/>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205</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教育支出</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4505.25</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3573.97</w:t>
            </w:r>
            <w:r>
              <w:rPr>
                <w:rFonts w:ascii="Arial" w:hAnsi="Arial" w:cs="Arial"/>
                <w:color w:val="000000"/>
                <w:kern w:val="0"/>
                <w:sz w:val="20"/>
                <w:szCs w:val="20"/>
              </w:rPr>
              <w:t xml:space="preserve">　</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931.28</w:t>
            </w:r>
            <w:r>
              <w:rPr>
                <w:rFonts w:ascii="Arial" w:hAnsi="Arial" w:cs="Arial"/>
                <w:color w:val="000000"/>
                <w:kern w:val="0"/>
                <w:sz w:val="20"/>
                <w:szCs w:val="20"/>
              </w:rPr>
              <w:t xml:space="preserve">　</w:t>
            </w:r>
          </w:p>
        </w:tc>
      </w:tr>
      <w:tr w:rsidR="006E5300">
        <w:trPr>
          <w:trHeight w:val="288"/>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20503</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职业教育</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4505.25</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3573.97</w:t>
            </w:r>
            <w:r>
              <w:rPr>
                <w:rFonts w:ascii="Arial" w:hAnsi="Arial" w:cs="Arial"/>
                <w:color w:val="000000"/>
                <w:kern w:val="0"/>
                <w:sz w:val="20"/>
                <w:szCs w:val="20"/>
              </w:rPr>
              <w:t xml:space="preserve">　</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931.28</w:t>
            </w:r>
            <w:r>
              <w:rPr>
                <w:rFonts w:ascii="Arial" w:hAnsi="Arial" w:cs="Arial"/>
                <w:color w:val="000000"/>
                <w:kern w:val="0"/>
                <w:sz w:val="20"/>
                <w:szCs w:val="20"/>
              </w:rPr>
              <w:t xml:space="preserve">　</w:t>
            </w:r>
          </w:p>
        </w:tc>
      </w:tr>
      <w:tr w:rsidR="006E5300">
        <w:trPr>
          <w:trHeight w:val="288"/>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2050302  </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r>
              <w:rPr>
                <w:rFonts w:ascii="Arial" w:hAnsi="Arial" w:cs="Arial" w:hint="eastAsia"/>
                <w:color w:val="000000"/>
                <w:kern w:val="0"/>
                <w:sz w:val="20"/>
                <w:szCs w:val="20"/>
              </w:rPr>
              <w:t>中等职业教育</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4150.29</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3573.97</w:t>
            </w:r>
            <w:r>
              <w:rPr>
                <w:rFonts w:ascii="Arial" w:hAnsi="Arial" w:cs="Arial"/>
                <w:color w:val="000000"/>
                <w:kern w:val="0"/>
                <w:sz w:val="20"/>
                <w:szCs w:val="20"/>
              </w:rPr>
              <w:t xml:space="preserve">　</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576.32</w:t>
            </w:r>
            <w:r>
              <w:rPr>
                <w:rFonts w:ascii="Arial" w:hAnsi="Arial" w:cs="Arial"/>
                <w:color w:val="000000"/>
                <w:kern w:val="0"/>
                <w:sz w:val="20"/>
                <w:szCs w:val="20"/>
              </w:rPr>
              <w:t xml:space="preserve">　</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2050399</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r>
              <w:rPr>
                <w:rFonts w:ascii="Arial" w:hAnsi="Arial" w:cs="Arial" w:hint="eastAsia"/>
                <w:color w:val="000000"/>
                <w:kern w:val="0"/>
                <w:sz w:val="20"/>
                <w:szCs w:val="20"/>
              </w:rPr>
              <w:t>其他职业教育支出</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354.97</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r>
              <w:rPr>
                <w:rFonts w:ascii="Arial" w:hAnsi="Arial" w:cs="Arial"/>
                <w:color w:val="000000"/>
                <w:kern w:val="0"/>
                <w:sz w:val="20"/>
                <w:szCs w:val="20"/>
              </w:rPr>
              <w:t xml:space="preserve">　</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354.97</w:t>
            </w:r>
            <w:r>
              <w:rPr>
                <w:rFonts w:ascii="Arial" w:hAnsi="Arial" w:cs="Arial"/>
                <w:color w:val="000000"/>
                <w:kern w:val="0"/>
                <w:sz w:val="20"/>
                <w:szCs w:val="20"/>
              </w:rPr>
              <w:t xml:space="preserve">　</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210</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卫生健康支出</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21011</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行政事业单位医疗</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2101102</w:t>
            </w:r>
          </w:p>
        </w:tc>
        <w:tc>
          <w:tcPr>
            <w:tcW w:w="3000" w:type="dxa"/>
            <w:tcBorders>
              <w:top w:val="nil"/>
              <w:left w:val="nil"/>
              <w:bottom w:val="single" w:sz="4" w:space="0" w:color="auto"/>
              <w:right w:val="single" w:sz="4" w:space="0" w:color="auto"/>
            </w:tcBorders>
          </w:tcPr>
          <w:p w:rsidR="006E5300" w:rsidRDefault="007843C7">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事业单位医疗</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152.05</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221</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住房保障支出</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255.49</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255.49</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22102</w:t>
            </w:r>
          </w:p>
        </w:tc>
        <w:tc>
          <w:tcPr>
            <w:tcW w:w="3000" w:type="dxa"/>
            <w:tcBorders>
              <w:top w:val="nil"/>
              <w:left w:val="nil"/>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住房改革之支出</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255.49</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255.49</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2210201</w:t>
            </w:r>
          </w:p>
        </w:tc>
        <w:tc>
          <w:tcPr>
            <w:tcW w:w="3000" w:type="dxa"/>
            <w:tcBorders>
              <w:top w:val="nil"/>
              <w:left w:val="nil"/>
              <w:bottom w:val="single" w:sz="4" w:space="0" w:color="auto"/>
              <w:right w:val="single" w:sz="4" w:space="0" w:color="auto"/>
            </w:tcBorders>
          </w:tcPr>
          <w:p w:rsidR="006E5300" w:rsidRDefault="007843C7">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住房公积金</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252.81</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252.81</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r w:rsidR="006E5300">
        <w:trPr>
          <w:trHeight w:val="264"/>
          <w:jc w:val="center"/>
        </w:trPr>
        <w:tc>
          <w:tcPr>
            <w:tcW w:w="1283" w:type="dxa"/>
            <w:tcBorders>
              <w:top w:val="nil"/>
              <w:left w:val="single" w:sz="4" w:space="0" w:color="auto"/>
              <w:bottom w:val="single" w:sz="4" w:space="0" w:color="auto"/>
              <w:right w:val="single" w:sz="4" w:space="0" w:color="auto"/>
            </w:tcBorders>
          </w:tcPr>
          <w:p w:rsidR="006E5300" w:rsidRDefault="007843C7">
            <w:pPr>
              <w:widowControl/>
              <w:jc w:val="left"/>
              <w:rPr>
                <w:rFonts w:ascii="Arial" w:hAnsi="Arial" w:cs="Arial"/>
                <w:color w:val="000000"/>
                <w:kern w:val="0"/>
                <w:sz w:val="20"/>
                <w:szCs w:val="20"/>
              </w:rPr>
            </w:pPr>
            <w:r>
              <w:rPr>
                <w:rFonts w:ascii="Arial" w:hAnsi="Arial" w:cs="Arial" w:hint="eastAsia"/>
                <w:color w:val="000000"/>
                <w:kern w:val="0"/>
                <w:sz w:val="20"/>
                <w:szCs w:val="20"/>
              </w:rPr>
              <w:t>2210203</w:t>
            </w:r>
          </w:p>
        </w:tc>
        <w:tc>
          <w:tcPr>
            <w:tcW w:w="3000" w:type="dxa"/>
            <w:tcBorders>
              <w:top w:val="nil"/>
              <w:left w:val="nil"/>
              <w:bottom w:val="single" w:sz="4" w:space="0" w:color="auto"/>
              <w:right w:val="single" w:sz="4" w:space="0" w:color="auto"/>
            </w:tcBorders>
          </w:tcPr>
          <w:p w:rsidR="006E5300" w:rsidRDefault="007843C7">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购房补贴</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2.68</w:t>
            </w:r>
          </w:p>
        </w:tc>
        <w:tc>
          <w:tcPr>
            <w:tcW w:w="290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2.68</w:t>
            </w:r>
          </w:p>
        </w:tc>
        <w:tc>
          <w:tcPr>
            <w:tcW w:w="339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r>
    </w:tbl>
    <w:p w:rsidR="006E5300" w:rsidRDefault="006E5300"/>
    <w:p w:rsidR="006E5300" w:rsidRDefault="007843C7">
      <w:r>
        <w:rPr>
          <w:rFonts w:hint="eastAsia"/>
        </w:rPr>
        <w:t>注：本表反映部门本年度一般公共预算财政拨款实际支出情况。</w:t>
      </w:r>
    </w:p>
    <w:p w:rsidR="006E5300" w:rsidRDefault="006E5300"/>
    <w:p w:rsidR="006E5300" w:rsidRDefault="006E5300"/>
    <w:p w:rsidR="006E5300" w:rsidRDefault="006E5300"/>
    <w:p w:rsidR="006E5300" w:rsidRDefault="006E5300"/>
    <w:p w:rsidR="006E5300" w:rsidRDefault="006E5300">
      <w:pPr>
        <w:sectPr w:rsidR="006E5300">
          <w:footerReference w:type="even" r:id="rId14"/>
          <w:footerReference w:type="default" r:id="rId15"/>
          <w:pgSz w:w="16838" w:h="11906" w:orient="landscape"/>
          <w:pgMar w:top="1377" w:right="1440" w:bottom="1797" w:left="1440" w:header="851" w:footer="992" w:gutter="0"/>
          <w:pgNumType w:fmt="numberInDash"/>
          <w:cols w:space="720"/>
          <w:docGrid w:type="lines" w:linePitch="312"/>
        </w:sectPr>
      </w:pPr>
    </w:p>
    <w:p w:rsidR="006E5300" w:rsidRDefault="007843C7">
      <w:pPr>
        <w:ind w:firstLineChars="200" w:firstLine="720"/>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6E5300" w:rsidRDefault="006E5300">
      <w:pPr>
        <w:jc w:val="center"/>
        <w:rPr>
          <w:rFonts w:ascii="方正小标宋简体" w:eastAsia="方正小标宋简体" w:hAnsi="宋体" w:cs="宋体"/>
          <w:kern w:val="0"/>
          <w:sz w:val="36"/>
          <w:szCs w:val="36"/>
        </w:rPr>
      </w:pPr>
    </w:p>
    <w:p w:rsidR="006E5300" w:rsidRDefault="007843C7">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15300" w:type="dxa"/>
        <w:tblInd w:w="-373" w:type="dxa"/>
        <w:tblLayout w:type="fixed"/>
        <w:tblLook w:val="04A0" w:firstRow="1" w:lastRow="0" w:firstColumn="1" w:lastColumn="0" w:noHBand="0" w:noVBand="1"/>
      </w:tblPr>
      <w:tblGrid>
        <w:gridCol w:w="1030"/>
        <w:gridCol w:w="3270"/>
        <w:gridCol w:w="1190"/>
        <w:gridCol w:w="1010"/>
        <w:gridCol w:w="2200"/>
        <w:gridCol w:w="1270"/>
        <w:gridCol w:w="1070"/>
        <w:gridCol w:w="2970"/>
        <w:gridCol w:w="1290"/>
      </w:tblGrid>
      <w:tr w:rsidR="006E5300">
        <w:trPr>
          <w:trHeight w:val="564"/>
        </w:trPr>
        <w:tc>
          <w:tcPr>
            <w:tcW w:w="5490" w:type="dxa"/>
            <w:gridSpan w:val="3"/>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9810" w:type="dxa"/>
            <w:gridSpan w:val="6"/>
            <w:tcBorders>
              <w:top w:val="single" w:sz="4" w:space="0" w:color="auto"/>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6E5300">
        <w:trPr>
          <w:trHeight w:val="312"/>
        </w:trPr>
        <w:tc>
          <w:tcPr>
            <w:tcW w:w="1030" w:type="dxa"/>
            <w:tcBorders>
              <w:top w:val="nil"/>
              <w:left w:val="single" w:sz="4" w:space="0" w:color="auto"/>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327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19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101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220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27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1070" w:type="dxa"/>
            <w:tcBorders>
              <w:top w:val="nil"/>
              <w:left w:val="nil"/>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6E5300">
        <w:trPr>
          <w:trHeight w:val="264"/>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32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2954.33</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803.35</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307</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债务利息及费用支出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64"/>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30101</w:t>
            </w:r>
          </w:p>
        </w:tc>
        <w:tc>
          <w:tcPr>
            <w:tcW w:w="32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基本工资</w:t>
            </w:r>
          </w:p>
        </w:tc>
        <w:tc>
          <w:tcPr>
            <w:tcW w:w="11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808.23</w:t>
            </w:r>
          </w:p>
        </w:tc>
        <w:tc>
          <w:tcPr>
            <w:tcW w:w="101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220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办公费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52.62</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30701</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国内债务付息</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64"/>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30102</w:t>
            </w:r>
          </w:p>
        </w:tc>
        <w:tc>
          <w:tcPr>
            <w:tcW w:w="32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津贴补贴</w:t>
            </w:r>
          </w:p>
        </w:tc>
        <w:tc>
          <w:tcPr>
            <w:tcW w:w="11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220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印刷费　</w:t>
            </w:r>
          </w:p>
        </w:tc>
        <w:tc>
          <w:tcPr>
            <w:tcW w:w="1270" w:type="dxa"/>
            <w:tcBorders>
              <w:top w:val="single" w:sz="4" w:space="0" w:color="auto"/>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8.54</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30702</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国外债务付息</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30103</w:t>
            </w:r>
          </w:p>
        </w:tc>
        <w:tc>
          <w:tcPr>
            <w:tcW w:w="32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奖金  </w:t>
            </w:r>
            <w:r>
              <w:rPr>
                <w:rFonts w:ascii="宋体" w:hAnsi="宋体" w:cs="Arial"/>
                <w:color w:val="000000"/>
                <w:kern w:val="0"/>
                <w:sz w:val="22"/>
                <w:szCs w:val="22"/>
              </w:rPr>
              <w:t xml:space="preserve">　</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399.3</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30203</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咨询费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5.00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资本性支出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14.02</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30106</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伙食补助费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67.58</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30204</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手续费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0.59</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31001</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房屋建筑物购置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30107</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绩效工资</w:t>
            </w:r>
          </w:p>
        </w:tc>
        <w:tc>
          <w:tcPr>
            <w:tcW w:w="11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422.22</w:t>
            </w:r>
          </w:p>
        </w:tc>
        <w:tc>
          <w:tcPr>
            <w:tcW w:w="101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30205</w:t>
            </w:r>
          </w:p>
        </w:tc>
        <w:tc>
          <w:tcPr>
            <w:tcW w:w="220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水费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31002</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办公设备购置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4.25</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30108</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机关事业单位基本养老保险缴费</w:t>
            </w:r>
          </w:p>
        </w:tc>
        <w:tc>
          <w:tcPr>
            <w:tcW w:w="11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462.92</w:t>
            </w:r>
          </w:p>
        </w:tc>
        <w:tc>
          <w:tcPr>
            <w:tcW w:w="101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30206</w:t>
            </w:r>
          </w:p>
        </w:tc>
        <w:tc>
          <w:tcPr>
            <w:tcW w:w="220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电费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87.65</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31003</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专用设备购置</w:t>
            </w:r>
          </w:p>
        </w:tc>
        <w:tc>
          <w:tcPr>
            <w:tcW w:w="1290" w:type="dxa"/>
            <w:tcBorders>
              <w:top w:val="single" w:sz="4" w:space="0" w:color="auto"/>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9.77</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30109</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职业年金缴费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176.67</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30207</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邮电费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13.49</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31005</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基础设施建设</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30110</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职工基本医疗保险缴费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188.84</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30208</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取暖费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07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31006</w:t>
            </w:r>
          </w:p>
        </w:tc>
        <w:tc>
          <w:tcPr>
            <w:tcW w:w="297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大型修缮</w:t>
            </w:r>
          </w:p>
        </w:tc>
        <w:tc>
          <w:tcPr>
            <w:tcW w:w="1290" w:type="dxa"/>
            <w:tcBorders>
              <w:top w:val="nil"/>
              <w:left w:val="single" w:sz="4" w:space="0" w:color="auto"/>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30111</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公务员医疗补助缴费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30209</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物业管理费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116.83</w:t>
            </w:r>
          </w:p>
        </w:tc>
        <w:tc>
          <w:tcPr>
            <w:tcW w:w="107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31007</w:t>
            </w:r>
          </w:p>
        </w:tc>
        <w:tc>
          <w:tcPr>
            <w:tcW w:w="297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信息网络及软件购置更新</w:t>
            </w:r>
          </w:p>
        </w:tc>
        <w:tc>
          <w:tcPr>
            <w:tcW w:w="1290" w:type="dxa"/>
            <w:tcBorders>
              <w:top w:val="nil"/>
              <w:left w:val="single" w:sz="4" w:space="0" w:color="auto"/>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30112</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其他社会保障缴费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25.92</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30211</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差旅费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41.77</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31008</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物资储备</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30113</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住房公积金</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399.99</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30212</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因公出国（境）费用</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31009</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土地补偿</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30114</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医疗费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30213</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维修（护）费</w:t>
            </w:r>
          </w:p>
        </w:tc>
        <w:tc>
          <w:tcPr>
            <w:tcW w:w="127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163.75</w:t>
            </w:r>
          </w:p>
        </w:tc>
        <w:tc>
          <w:tcPr>
            <w:tcW w:w="1070" w:type="dxa"/>
            <w:tcBorders>
              <w:top w:val="nil"/>
              <w:left w:val="nil"/>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31010</w:t>
            </w:r>
          </w:p>
        </w:tc>
        <w:tc>
          <w:tcPr>
            <w:tcW w:w="297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安置补偿</w:t>
            </w:r>
          </w:p>
        </w:tc>
        <w:tc>
          <w:tcPr>
            <w:tcW w:w="1290" w:type="dxa"/>
            <w:tcBorders>
              <w:top w:val="nil"/>
              <w:left w:val="single" w:sz="4" w:space="0" w:color="auto"/>
              <w:bottom w:val="single" w:sz="4" w:space="0" w:color="auto"/>
              <w:right w:val="single" w:sz="4" w:space="0" w:color="auto"/>
            </w:tcBorders>
            <w:vAlign w:val="center"/>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334"/>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30199</w:t>
            </w:r>
          </w:p>
        </w:tc>
        <w:tc>
          <w:tcPr>
            <w:tcW w:w="3270" w:type="dxa"/>
            <w:tcBorders>
              <w:top w:val="nil"/>
              <w:left w:val="nil"/>
              <w:bottom w:val="single" w:sz="4" w:space="0" w:color="auto"/>
              <w:right w:val="single" w:sz="4" w:space="0" w:color="auto"/>
            </w:tcBorders>
            <w:vAlign w:val="center"/>
          </w:tcPr>
          <w:p w:rsidR="006E5300" w:rsidRDefault="007843C7">
            <w:pPr>
              <w:widowControl/>
              <w:ind w:firstLineChars="100" w:firstLine="200"/>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其他工资福利支出</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2.68</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30214</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租赁费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31011</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地上附着物和青苗补偿</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rPr>
                <w:rFonts w:ascii="宋体" w:hAnsi="宋体" w:cs="Arial"/>
                <w:kern w:val="0"/>
                <w:sz w:val="22"/>
                <w:szCs w:val="22"/>
              </w:rPr>
            </w:pPr>
            <w:r>
              <w:rPr>
                <w:rFonts w:ascii="宋体" w:hAnsi="宋体" w:cs="Arial" w:hint="eastAsia"/>
                <w:kern w:val="0"/>
                <w:sz w:val="22"/>
                <w:szCs w:val="22"/>
              </w:rPr>
              <w:t>303</w:t>
            </w:r>
          </w:p>
        </w:tc>
        <w:tc>
          <w:tcPr>
            <w:tcW w:w="32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对个人和家庭的补助</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209.81</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30215</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会议费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kern w:val="0"/>
                <w:sz w:val="22"/>
                <w:szCs w:val="22"/>
              </w:rPr>
            </w:pPr>
            <w:r>
              <w:rPr>
                <w:rFonts w:ascii="宋体" w:hAnsi="宋体" w:cs="Arial"/>
                <w:kern w:val="0"/>
                <w:sz w:val="22"/>
                <w:szCs w:val="22"/>
              </w:rPr>
              <w:t xml:space="preserve">　</w:t>
            </w:r>
            <w:r>
              <w:rPr>
                <w:rFonts w:ascii="宋体" w:hAnsi="宋体" w:cs="Arial" w:hint="eastAsia"/>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31012</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kern w:val="0"/>
                <w:sz w:val="22"/>
                <w:szCs w:val="22"/>
              </w:rPr>
            </w:pPr>
            <w:r>
              <w:rPr>
                <w:rFonts w:ascii="宋体" w:hAnsi="宋体" w:cs="Arial" w:hint="eastAsia"/>
                <w:kern w:val="0"/>
                <w:sz w:val="22"/>
                <w:szCs w:val="22"/>
              </w:rPr>
              <w:t xml:space="preserve"> 拆迁补偿</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30301</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离休费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50.22</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30216</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培训费</w:t>
            </w:r>
            <w:r>
              <w:rPr>
                <w:rFonts w:ascii="宋体" w:hAnsi="宋体" w:cs="Arial"/>
                <w:color w:val="000000"/>
                <w:kern w:val="0"/>
                <w:sz w:val="22"/>
                <w:szCs w:val="22"/>
              </w:rPr>
              <w:t xml:space="preserve">　</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16.51</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31013</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公务用车购置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30302</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退休费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30217</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1.15</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31019</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其他交通工具购置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30303</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退职（役）费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30218</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专用材料费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18.76</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31021</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文物和陈列品购置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30304</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抚恤金</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30224</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被装购置费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31022</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无形资产购置</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生活补助</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0.70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30225</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专业燃料费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1.42</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31099</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其他资本性支出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30306</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救济费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30226</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劳务费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41.09</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399</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30307</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医疗费补助</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114.84</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30227</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委托业务费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39906</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赠与</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30308</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助学金</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25.88</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30228</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工会经费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6.27</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39907</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国家赔偿费用支出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30309</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奖励金</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17.72</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30229</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福利费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0.99</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39908</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对民间非营利组织和群众性自治组织补贴</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30310</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个人农业生产补贴</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30231</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公用车运行维护费</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39999</w:t>
            </w:r>
          </w:p>
        </w:tc>
        <w:tc>
          <w:tcPr>
            <w:tcW w:w="2970" w:type="dxa"/>
            <w:tcBorders>
              <w:top w:val="nil"/>
              <w:left w:val="single" w:sz="4" w:space="0" w:color="auto"/>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其他支出</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30311</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代缴社会保险费</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30239</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其他交通费用</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22.90</w:t>
            </w:r>
          </w:p>
        </w:tc>
        <w:tc>
          <w:tcPr>
            <w:tcW w:w="1070" w:type="dxa"/>
            <w:tcBorders>
              <w:top w:val="nil"/>
              <w:left w:val="nil"/>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2970" w:type="dxa"/>
            <w:tcBorders>
              <w:top w:val="nil"/>
              <w:left w:val="single" w:sz="4" w:space="0" w:color="auto"/>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1290" w:type="dxa"/>
            <w:tcBorders>
              <w:top w:val="nil"/>
              <w:left w:val="single" w:sz="4" w:space="0" w:color="auto"/>
              <w:bottom w:val="single" w:sz="4" w:space="0" w:color="auto"/>
              <w:right w:val="single" w:sz="4" w:space="0" w:color="auto"/>
            </w:tcBorders>
            <w:vAlign w:val="bottom"/>
          </w:tcPr>
          <w:p w:rsidR="006E5300" w:rsidRDefault="006E5300">
            <w:pPr>
              <w:widowControl/>
              <w:jc w:val="right"/>
              <w:rPr>
                <w:rFonts w:ascii="宋体" w:hAnsi="宋体" w:cs="Arial"/>
                <w:color w:val="000000"/>
                <w:kern w:val="0"/>
                <w:sz w:val="22"/>
                <w:szCs w:val="22"/>
              </w:rPr>
            </w:pP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30399</w:t>
            </w:r>
          </w:p>
        </w:tc>
        <w:tc>
          <w:tcPr>
            <w:tcW w:w="3270" w:type="dxa"/>
            <w:tcBorders>
              <w:top w:val="nil"/>
              <w:left w:val="nil"/>
              <w:bottom w:val="single" w:sz="4" w:space="0" w:color="auto"/>
              <w:right w:val="single" w:sz="4" w:space="0" w:color="auto"/>
            </w:tcBorders>
            <w:vAlign w:val="bottom"/>
          </w:tcPr>
          <w:p w:rsidR="006E5300" w:rsidRDefault="007843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其他对个人和家庭的补助</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0.44</w:t>
            </w: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30240</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税金及附加费用</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070" w:type="dxa"/>
            <w:tcBorders>
              <w:top w:val="nil"/>
              <w:left w:val="nil"/>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2970" w:type="dxa"/>
            <w:tcBorders>
              <w:top w:val="nil"/>
              <w:left w:val="single" w:sz="4" w:space="0" w:color="auto"/>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1290" w:type="dxa"/>
            <w:tcBorders>
              <w:top w:val="nil"/>
              <w:left w:val="single" w:sz="4" w:space="0" w:color="auto"/>
              <w:bottom w:val="single" w:sz="4" w:space="0" w:color="auto"/>
              <w:right w:val="single" w:sz="4" w:space="0" w:color="auto"/>
            </w:tcBorders>
            <w:vAlign w:val="bottom"/>
          </w:tcPr>
          <w:p w:rsidR="006E5300" w:rsidRDefault="006E5300">
            <w:pPr>
              <w:widowControl/>
              <w:jc w:val="right"/>
              <w:rPr>
                <w:rFonts w:ascii="宋体" w:hAnsi="宋体" w:cs="Arial"/>
                <w:color w:val="000000"/>
                <w:kern w:val="0"/>
                <w:sz w:val="22"/>
                <w:szCs w:val="22"/>
              </w:rPr>
            </w:pPr>
          </w:p>
        </w:tc>
      </w:tr>
      <w:tr w:rsidR="006E5300">
        <w:trPr>
          <w:trHeight w:val="276"/>
        </w:trPr>
        <w:tc>
          <w:tcPr>
            <w:tcW w:w="1030" w:type="dxa"/>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3270" w:type="dxa"/>
            <w:tcBorders>
              <w:top w:val="nil"/>
              <w:left w:val="nil"/>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1190" w:type="dxa"/>
            <w:tcBorders>
              <w:top w:val="nil"/>
              <w:left w:val="nil"/>
              <w:bottom w:val="single" w:sz="4" w:space="0" w:color="auto"/>
              <w:right w:val="single" w:sz="4" w:space="0" w:color="auto"/>
            </w:tcBorders>
            <w:vAlign w:val="bottom"/>
          </w:tcPr>
          <w:p w:rsidR="006E5300" w:rsidRDefault="006E5300">
            <w:pPr>
              <w:widowControl/>
              <w:jc w:val="right"/>
              <w:rPr>
                <w:rFonts w:ascii="宋体" w:hAnsi="宋体" w:cs="Arial"/>
                <w:color w:val="000000"/>
                <w:kern w:val="0"/>
                <w:sz w:val="22"/>
                <w:szCs w:val="22"/>
              </w:rPr>
            </w:pPr>
          </w:p>
        </w:tc>
        <w:tc>
          <w:tcPr>
            <w:tcW w:w="101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30299</w:t>
            </w:r>
          </w:p>
        </w:tc>
        <w:tc>
          <w:tcPr>
            <w:tcW w:w="2200" w:type="dxa"/>
            <w:tcBorders>
              <w:top w:val="nil"/>
              <w:left w:val="nil"/>
              <w:bottom w:val="single" w:sz="4" w:space="0" w:color="auto"/>
              <w:right w:val="single" w:sz="4" w:space="0" w:color="auto"/>
            </w:tcBorders>
            <w:vAlign w:val="bottom"/>
          </w:tcPr>
          <w:p w:rsidR="006E5300" w:rsidRDefault="007843C7">
            <w:pPr>
              <w:widowControl/>
              <w:jc w:val="left"/>
              <w:rPr>
                <w:rFonts w:ascii="宋体" w:hAnsi="宋体" w:cs="Arial"/>
                <w:color w:val="000000"/>
                <w:kern w:val="0"/>
                <w:sz w:val="22"/>
                <w:szCs w:val="22"/>
              </w:rPr>
            </w:pPr>
            <w:r>
              <w:rPr>
                <w:rFonts w:ascii="宋体" w:hAnsi="宋体" w:cs="Arial" w:hint="eastAsia"/>
                <w:color w:val="000000"/>
                <w:kern w:val="0"/>
                <w:sz w:val="22"/>
                <w:szCs w:val="22"/>
              </w:rPr>
              <w:t>其他商品服务支出</w:t>
            </w:r>
          </w:p>
        </w:tc>
        <w:tc>
          <w:tcPr>
            <w:tcW w:w="127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204.02</w:t>
            </w:r>
          </w:p>
        </w:tc>
        <w:tc>
          <w:tcPr>
            <w:tcW w:w="1070" w:type="dxa"/>
            <w:tcBorders>
              <w:top w:val="nil"/>
              <w:left w:val="nil"/>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2970" w:type="dxa"/>
            <w:tcBorders>
              <w:top w:val="nil"/>
              <w:left w:val="single" w:sz="4" w:space="0" w:color="auto"/>
              <w:bottom w:val="single" w:sz="4" w:space="0" w:color="auto"/>
              <w:right w:val="single" w:sz="4" w:space="0" w:color="auto"/>
            </w:tcBorders>
            <w:vAlign w:val="bottom"/>
          </w:tcPr>
          <w:p w:rsidR="006E5300" w:rsidRDefault="006E5300">
            <w:pPr>
              <w:widowControl/>
              <w:jc w:val="left"/>
              <w:rPr>
                <w:rFonts w:ascii="宋体" w:hAnsi="宋体" w:cs="Arial"/>
                <w:color w:val="000000"/>
                <w:kern w:val="0"/>
                <w:sz w:val="22"/>
                <w:szCs w:val="22"/>
              </w:rPr>
            </w:pPr>
          </w:p>
        </w:tc>
        <w:tc>
          <w:tcPr>
            <w:tcW w:w="1290" w:type="dxa"/>
            <w:tcBorders>
              <w:top w:val="nil"/>
              <w:left w:val="single" w:sz="4" w:space="0" w:color="auto"/>
              <w:bottom w:val="single" w:sz="4" w:space="0" w:color="auto"/>
              <w:right w:val="single" w:sz="4" w:space="0" w:color="auto"/>
            </w:tcBorders>
            <w:vAlign w:val="bottom"/>
          </w:tcPr>
          <w:p w:rsidR="006E5300" w:rsidRDefault="006E5300">
            <w:pPr>
              <w:widowControl/>
              <w:jc w:val="right"/>
              <w:rPr>
                <w:rFonts w:ascii="宋体" w:hAnsi="宋体" w:cs="Arial"/>
                <w:color w:val="000000"/>
                <w:kern w:val="0"/>
                <w:sz w:val="22"/>
                <w:szCs w:val="22"/>
              </w:rPr>
            </w:pPr>
          </w:p>
        </w:tc>
      </w:tr>
      <w:tr w:rsidR="006E5300">
        <w:trPr>
          <w:trHeight w:val="264"/>
        </w:trPr>
        <w:tc>
          <w:tcPr>
            <w:tcW w:w="4300" w:type="dxa"/>
            <w:gridSpan w:val="2"/>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1190" w:type="dxa"/>
            <w:tcBorders>
              <w:top w:val="nil"/>
              <w:left w:val="nil"/>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3164.14</w:t>
            </w:r>
          </w:p>
        </w:tc>
        <w:tc>
          <w:tcPr>
            <w:tcW w:w="8520" w:type="dxa"/>
            <w:gridSpan w:val="5"/>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1290" w:type="dxa"/>
            <w:tcBorders>
              <w:top w:val="nil"/>
              <w:left w:val="single" w:sz="4" w:space="0" w:color="auto"/>
              <w:bottom w:val="single" w:sz="4" w:space="0" w:color="auto"/>
              <w:right w:val="single" w:sz="4" w:space="0" w:color="auto"/>
            </w:tcBorders>
            <w:vAlign w:val="bottom"/>
          </w:tcPr>
          <w:p w:rsidR="006E5300" w:rsidRDefault="007843C7">
            <w:pPr>
              <w:widowControl/>
              <w:jc w:val="right"/>
              <w:rPr>
                <w:rFonts w:ascii="宋体" w:hAnsi="宋体" w:cs="Arial"/>
                <w:color w:val="000000"/>
                <w:kern w:val="0"/>
                <w:sz w:val="22"/>
                <w:szCs w:val="22"/>
              </w:rPr>
            </w:pPr>
            <w:r>
              <w:rPr>
                <w:rFonts w:ascii="宋体" w:hAnsi="宋体" w:cs="Arial" w:hint="eastAsia"/>
                <w:color w:val="000000"/>
                <w:kern w:val="0"/>
                <w:sz w:val="22"/>
                <w:szCs w:val="22"/>
              </w:rPr>
              <w:t>817.37</w:t>
            </w:r>
          </w:p>
        </w:tc>
      </w:tr>
    </w:tbl>
    <w:p w:rsidR="006E5300" w:rsidRDefault="007843C7">
      <w:pPr>
        <w:sectPr w:rsidR="006E5300">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注：本表反映部门本年度一般公共预算财政拨款基本支出明细情况。</w:t>
      </w:r>
    </w:p>
    <w:p w:rsidR="006E5300" w:rsidRDefault="006E5300">
      <w:pPr>
        <w:jc w:val="center"/>
        <w:rPr>
          <w:rFonts w:ascii="方正小标宋简体" w:eastAsia="方正小标宋简体" w:hAnsi="宋体" w:cs="宋体"/>
          <w:kern w:val="0"/>
          <w:sz w:val="36"/>
          <w:szCs w:val="36"/>
        </w:rPr>
      </w:pPr>
    </w:p>
    <w:p w:rsidR="006E5300" w:rsidRDefault="007843C7">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6E5300" w:rsidRDefault="006E5300"/>
    <w:p w:rsidR="006E5300" w:rsidRDefault="007843C7">
      <w:pPr>
        <w:jc w:val="right"/>
      </w:pPr>
      <w:r>
        <w:rPr>
          <w:rFonts w:hint="eastAsia"/>
        </w:rPr>
        <w:t>单位：万元</w:t>
      </w:r>
    </w:p>
    <w:tbl>
      <w:tblPr>
        <w:tblW w:w="13921" w:type="dxa"/>
        <w:jc w:val="center"/>
        <w:tblLayout w:type="fixed"/>
        <w:tblLook w:val="04A0" w:firstRow="1" w:lastRow="0" w:firstColumn="1" w:lastColumn="0" w:noHBand="0" w:noVBand="1"/>
      </w:tblPr>
      <w:tblGrid>
        <w:gridCol w:w="829"/>
        <w:gridCol w:w="1603"/>
        <w:gridCol w:w="828"/>
        <w:gridCol w:w="1242"/>
        <w:gridCol w:w="1242"/>
        <w:gridCol w:w="1216"/>
        <w:gridCol w:w="806"/>
        <w:gridCol w:w="1560"/>
        <w:gridCol w:w="806"/>
        <w:gridCol w:w="1398"/>
        <w:gridCol w:w="1208"/>
        <w:gridCol w:w="1183"/>
      </w:tblGrid>
      <w:tr w:rsidR="006E5300">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2020年度决算数</w:t>
            </w:r>
          </w:p>
        </w:tc>
      </w:tr>
      <w:tr w:rsidR="006E5300">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6E5300">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6E5300" w:rsidRDefault="006E5300">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6E5300" w:rsidRDefault="006E5300">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6E5300" w:rsidRDefault="006E5300">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6E5300" w:rsidRDefault="006E5300">
            <w:pPr>
              <w:widowControl/>
              <w:jc w:val="center"/>
              <w:rPr>
                <w:rFonts w:ascii="宋体" w:hAnsi="宋体" w:cs="Arial"/>
                <w:color w:val="000000"/>
                <w:kern w:val="0"/>
                <w:sz w:val="22"/>
                <w:szCs w:val="22"/>
              </w:rPr>
            </w:pPr>
          </w:p>
        </w:tc>
      </w:tr>
      <w:tr w:rsidR="006E5300">
        <w:trPr>
          <w:trHeight w:val="600"/>
          <w:jc w:val="center"/>
        </w:trPr>
        <w:tc>
          <w:tcPr>
            <w:tcW w:w="829" w:type="dxa"/>
            <w:tcBorders>
              <w:top w:val="nil"/>
              <w:left w:val="single" w:sz="4" w:space="0" w:color="auto"/>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6E5300" w:rsidRDefault="007843C7">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6E5300">
        <w:trPr>
          <w:trHeight w:val="564"/>
          <w:jc w:val="center"/>
        </w:trPr>
        <w:tc>
          <w:tcPr>
            <w:tcW w:w="829" w:type="dxa"/>
            <w:tcBorders>
              <w:top w:val="nil"/>
              <w:left w:val="single" w:sz="4" w:space="0" w:color="auto"/>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1.15</w:t>
            </w:r>
          </w:p>
        </w:tc>
        <w:tc>
          <w:tcPr>
            <w:tcW w:w="1603"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828"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1242"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1242"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121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1.15</w:t>
            </w:r>
          </w:p>
        </w:tc>
        <w:tc>
          <w:tcPr>
            <w:tcW w:w="80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1.15</w:t>
            </w:r>
          </w:p>
        </w:tc>
        <w:tc>
          <w:tcPr>
            <w:tcW w:w="1560"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806"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1398"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p>
        </w:tc>
        <w:tc>
          <w:tcPr>
            <w:tcW w:w="1208"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0.00</w:t>
            </w:r>
            <w:r>
              <w:rPr>
                <w:rFonts w:ascii="Arial" w:hAnsi="Arial" w:cs="Arial"/>
                <w:color w:val="000000"/>
                <w:kern w:val="0"/>
                <w:sz w:val="20"/>
                <w:szCs w:val="20"/>
              </w:rPr>
              <w:t xml:space="preserve">　</w:t>
            </w:r>
          </w:p>
        </w:tc>
        <w:tc>
          <w:tcPr>
            <w:tcW w:w="1183" w:type="dxa"/>
            <w:tcBorders>
              <w:top w:val="nil"/>
              <w:left w:val="nil"/>
              <w:bottom w:val="single" w:sz="4" w:space="0" w:color="auto"/>
              <w:right w:val="single" w:sz="4" w:space="0" w:color="auto"/>
            </w:tcBorders>
          </w:tcPr>
          <w:p w:rsidR="006E5300" w:rsidRDefault="007843C7">
            <w:pPr>
              <w:widowControl/>
              <w:jc w:val="right"/>
              <w:rPr>
                <w:rFonts w:ascii="Arial" w:hAnsi="Arial" w:cs="Arial"/>
                <w:color w:val="000000"/>
                <w:kern w:val="0"/>
                <w:sz w:val="20"/>
                <w:szCs w:val="20"/>
              </w:rPr>
            </w:pPr>
            <w:r>
              <w:rPr>
                <w:rFonts w:ascii="Arial" w:hAnsi="Arial" w:cs="Arial" w:hint="eastAsia"/>
                <w:color w:val="000000"/>
                <w:kern w:val="0"/>
                <w:sz w:val="20"/>
                <w:szCs w:val="20"/>
              </w:rPr>
              <w:t>1.15</w:t>
            </w:r>
          </w:p>
        </w:tc>
      </w:tr>
    </w:tbl>
    <w:p w:rsidR="006E5300" w:rsidRDefault="007843C7">
      <w:pPr>
        <w:sectPr w:rsidR="006E5300">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p w:rsidR="006E5300" w:rsidRDefault="006E5300"/>
    <w:p w:rsidR="006E5300" w:rsidRDefault="006E5300"/>
    <w:tbl>
      <w:tblPr>
        <w:tblW w:w="12480" w:type="dxa"/>
        <w:jc w:val="center"/>
        <w:tblLayout w:type="fixed"/>
        <w:tblLook w:val="04A0" w:firstRow="1" w:lastRow="0" w:firstColumn="1" w:lastColumn="0" w:noHBand="0" w:noVBand="1"/>
      </w:tblPr>
      <w:tblGrid>
        <w:gridCol w:w="1040"/>
        <w:gridCol w:w="1385"/>
        <w:gridCol w:w="765"/>
        <w:gridCol w:w="1040"/>
        <w:gridCol w:w="1040"/>
        <w:gridCol w:w="1040"/>
        <w:gridCol w:w="1040"/>
        <w:gridCol w:w="1040"/>
        <w:gridCol w:w="1040"/>
        <w:gridCol w:w="1040"/>
        <w:gridCol w:w="1020"/>
        <w:gridCol w:w="990"/>
      </w:tblGrid>
      <w:tr w:rsidR="006E5300">
        <w:trPr>
          <w:trHeight w:val="570"/>
          <w:jc w:val="center"/>
        </w:trPr>
        <w:tc>
          <w:tcPr>
            <w:tcW w:w="12480" w:type="dxa"/>
            <w:gridSpan w:val="12"/>
            <w:tcBorders>
              <w:top w:val="nil"/>
              <w:left w:val="nil"/>
              <w:bottom w:val="nil"/>
              <w:right w:val="nil"/>
            </w:tcBorders>
            <w:vAlign w:val="bottom"/>
          </w:tcPr>
          <w:p w:rsidR="006E5300" w:rsidRDefault="007843C7">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表八：政府性基金预算财政拨款收入支出决算表（无）</w:t>
            </w:r>
          </w:p>
        </w:tc>
      </w:tr>
      <w:tr w:rsidR="006E5300">
        <w:trPr>
          <w:trHeight w:val="285"/>
          <w:jc w:val="center"/>
        </w:trPr>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385"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765"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1040" w:type="dxa"/>
            <w:tcBorders>
              <w:top w:val="nil"/>
              <w:left w:val="nil"/>
              <w:bottom w:val="nil"/>
              <w:right w:val="nil"/>
            </w:tcBorders>
            <w:vAlign w:val="bottom"/>
          </w:tcPr>
          <w:p w:rsidR="006E5300" w:rsidRDefault="006E5300">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6E5300" w:rsidRDefault="007843C7">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6E5300">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6E5300">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6E5300" w:rsidRDefault="006E5300">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E5300" w:rsidRDefault="006E5300">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6E5300" w:rsidRDefault="006E5300">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6E5300" w:rsidRDefault="007843C7">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6E5300">
        <w:trPr>
          <w:trHeight w:val="312"/>
          <w:jc w:val="center"/>
        </w:trPr>
        <w:tc>
          <w:tcPr>
            <w:tcW w:w="1040" w:type="dxa"/>
            <w:vMerge/>
            <w:tcBorders>
              <w:top w:val="single" w:sz="4" w:space="0" w:color="auto"/>
              <w:left w:val="single" w:sz="4" w:space="0" w:color="auto"/>
              <w:bottom w:val="nil"/>
              <w:right w:val="nil"/>
            </w:tcBorders>
            <w:vAlign w:val="center"/>
          </w:tcPr>
          <w:p w:rsidR="006E5300" w:rsidRDefault="006E5300">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6E5300" w:rsidRDefault="006E5300">
            <w:pPr>
              <w:widowControl/>
              <w:jc w:val="left"/>
              <w:rPr>
                <w:rFonts w:ascii="宋体" w:hAnsi="宋体" w:cs="宋体"/>
                <w:color w:val="000000"/>
                <w:kern w:val="0"/>
                <w:sz w:val="22"/>
                <w:szCs w:val="22"/>
              </w:rPr>
            </w:pPr>
          </w:p>
        </w:tc>
      </w:tr>
      <w:tr w:rsidR="006E5300">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5300">
        <w:trPr>
          <w:trHeight w:val="285"/>
          <w:jc w:val="center"/>
        </w:trPr>
        <w:tc>
          <w:tcPr>
            <w:tcW w:w="1040" w:type="dxa"/>
            <w:tcBorders>
              <w:top w:val="nil"/>
              <w:left w:val="single" w:sz="4" w:space="0" w:color="auto"/>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5300" w:rsidRDefault="007843C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5300" w:rsidRDefault="007843C7">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6E5300" w:rsidRDefault="007843C7">
      <w:pPr>
        <w:spacing w:line="560" w:lineRule="exact"/>
        <w:ind w:firstLine="420"/>
      </w:pPr>
      <w:r>
        <w:rPr>
          <w:rFonts w:hint="eastAsia"/>
        </w:rPr>
        <w:t>注：本表反映部门本年度政府性基金预算财政拨款收入支出及结转和结余情况。</w:t>
      </w:r>
    </w:p>
    <w:p w:rsidR="006E5300" w:rsidRDefault="006E5300">
      <w:pPr>
        <w:spacing w:line="560" w:lineRule="exact"/>
        <w:ind w:firstLine="420"/>
      </w:pPr>
    </w:p>
    <w:p w:rsidR="006E5300" w:rsidRDefault="006E5300">
      <w:pPr>
        <w:spacing w:line="560" w:lineRule="exact"/>
        <w:ind w:firstLine="420"/>
      </w:pPr>
    </w:p>
    <w:tbl>
      <w:tblPr>
        <w:tblW w:w="13520" w:type="dxa"/>
        <w:tblLayout w:type="fixed"/>
        <w:tblCellMar>
          <w:top w:w="15" w:type="dxa"/>
          <w:left w:w="15" w:type="dxa"/>
          <w:bottom w:w="15" w:type="dxa"/>
          <w:right w:w="15" w:type="dxa"/>
        </w:tblCellMar>
        <w:tblLook w:val="04A0" w:firstRow="1" w:lastRow="0" w:firstColumn="1" w:lastColumn="0" w:noHBand="0" w:noVBand="1"/>
      </w:tblPr>
      <w:tblGrid>
        <w:gridCol w:w="1318"/>
        <w:gridCol w:w="1292"/>
        <w:gridCol w:w="2249"/>
        <w:gridCol w:w="3242"/>
        <w:gridCol w:w="1344"/>
        <w:gridCol w:w="4075"/>
      </w:tblGrid>
      <w:tr w:rsidR="006E5300">
        <w:trPr>
          <w:trHeight w:val="768"/>
        </w:trPr>
        <w:tc>
          <w:tcPr>
            <w:tcW w:w="13520" w:type="dxa"/>
            <w:gridSpan w:val="6"/>
            <w:shd w:val="clear" w:color="auto" w:fill="FFFFFF"/>
            <w:vAlign w:val="center"/>
          </w:tcPr>
          <w:p w:rsidR="006E5300" w:rsidRDefault="007843C7">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表九：国有资本经营预算财政拨款支出决算表（无）</w:t>
            </w:r>
          </w:p>
        </w:tc>
      </w:tr>
      <w:tr w:rsidR="006E5300">
        <w:trPr>
          <w:trHeight w:val="350"/>
        </w:trPr>
        <w:tc>
          <w:tcPr>
            <w:tcW w:w="1318" w:type="dxa"/>
            <w:shd w:val="clear" w:color="auto" w:fill="FFFFFF"/>
            <w:vAlign w:val="center"/>
          </w:tcPr>
          <w:p w:rsidR="006E5300" w:rsidRDefault="007843C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部门：</w:t>
            </w:r>
          </w:p>
        </w:tc>
        <w:tc>
          <w:tcPr>
            <w:tcW w:w="1292" w:type="dxa"/>
            <w:shd w:val="clear" w:color="auto" w:fill="FFFFFF"/>
            <w:vAlign w:val="center"/>
          </w:tcPr>
          <w:p w:rsidR="006E5300" w:rsidRDefault="006E5300">
            <w:pPr>
              <w:jc w:val="center"/>
              <w:rPr>
                <w:rFonts w:ascii="宋体" w:hAnsi="宋体" w:cs="宋体"/>
                <w:color w:val="000000"/>
                <w:sz w:val="20"/>
                <w:szCs w:val="20"/>
              </w:rPr>
            </w:pPr>
          </w:p>
        </w:tc>
        <w:tc>
          <w:tcPr>
            <w:tcW w:w="2249" w:type="dxa"/>
            <w:shd w:val="clear" w:color="auto" w:fill="FFFFFF"/>
            <w:vAlign w:val="center"/>
          </w:tcPr>
          <w:p w:rsidR="006E5300" w:rsidRDefault="006E5300">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6E5300" w:rsidRDefault="006E5300">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6E5300" w:rsidRDefault="006E5300">
            <w:pPr>
              <w:rPr>
                <w:rFonts w:ascii="宋体" w:hAnsi="宋体" w:cs="宋体"/>
                <w:color w:val="000000"/>
                <w:sz w:val="20"/>
                <w:szCs w:val="20"/>
              </w:rPr>
            </w:pPr>
          </w:p>
        </w:tc>
        <w:tc>
          <w:tcPr>
            <w:tcW w:w="4075" w:type="dxa"/>
            <w:shd w:val="clear" w:color="auto" w:fill="FFFFFF"/>
            <w:vAlign w:val="center"/>
          </w:tcPr>
          <w:p w:rsidR="006E5300" w:rsidRDefault="007843C7">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单位：万元</w:t>
            </w:r>
          </w:p>
        </w:tc>
      </w:tr>
      <w:tr w:rsidR="006E5300">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项 </w:t>
            </w:r>
            <w:r>
              <w:rPr>
                <w:rStyle w:val="font11"/>
                <w:rFonts w:hint="default"/>
                <w:lang w:bidi="ar"/>
              </w:rPr>
              <w:t xml:space="preserve">   </w:t>
            </w:r>
            <w:r>
              <w:rPr>
                <w:rStyle w:val="font01"/>
                <w:rFonts w:hint="default"/>
                <w:lang w:bidi="ar"/>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本年支出</w:t>
            </w:r>
          </w:p>
        </w:tc>
      </w:tr>
      <w:tr w:rsidR="006E5300">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项目支出</w:t>
            </w:r>
          </w:p>
        </w:tc>
      </w:tr>
      <w:tr w:rsidR="006E5300">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r>
      <w:tr w:rsidR="006E5300">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r>
      <w:tr w:rsidR="006E5300">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r>
      <w:tr w:rsidR="006E5300">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6E5300" w:rsidRDefault="007843C7">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6E5300" w:rsidRDefault="006E5300">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5300" w:rsidRDefault="006E5300">
            <w:pPr>
              <w:rPr>
                <w:rFonts w:ascii="宋体" w:hAnsi="宋体" w:cs="宋体"/>
                <w:color w:val="000000"/>
                <w:sz w:val="24"/>
              </w:rPr>
            </w:pPr>
          </w:p>
        </w:tc>
      </w:tr>
      <w:tr w:rsidR="006E5300">
        <w:trPr>
          <w:trHeight w:val="798"/>
        </w:trPr>
        <w:tc>
          <w:tcPr>
            <w:tcW w:w="13520" w:type="dxa"/>
            <w:gridSpan w:val="6"/>
            <w:tcBorders>
              <w:top w:val="single" w:sz="12" w:space="0" w:color="000000"/>
            </w:tcBorders>
            <w:shd w:val="clear" w:color="auto" w:fill="auto"/>
            <w:vAlign w:val="center"/>
          </w:tcPr>
          <w:p w:rsidR="006E5300" w:rsidRDefault="007843C7">
            <w:pPr>
              <w:widowControl/>
              <w:jc w:val="left"/>
              <w:textAlignment w:val="center"/>
              <w:rPr>
                <w:rFonts w:ascii="宋体" w:hAnsi="宋体" w:cs="宋体"/>
                <w:color w:val="000000"/>
                <w:sz w:val="24"/>
              </w:rPr>
            </w:pPr>
            <w:r>
              <w:rPr>
                <w:rFonts w:ascii="宋体" w:hAnsi="宋体" w:cs="宋体" w:hint="eastAsia"/>
                <w:color w:val="000000"/>
                <w:kern w:val="0"/>
                <w:sz w:val="24"/>
                <w:lang w:bidi="ar"/>
              </w:rPr>
              <w:t>注：本表反映部门本年度国有资本经营预算财政拨款支出情况。</w:t>
            </w:r>
          </w:p>
        </w:tc>
      </w:tr>
    </w:tbl>
    <w:p w:rsidR="006E5300" w:rsidRDefault="006E5300">
      <w:pPr>
        <w:spacing w:line="560" w:lineRule="exact"/>
        <w:ind w:firstLine="420"/>
        <w:sectPr w:rsidR="006E5300">
          <w:pgSz w:w="16838" w:h="11906" w:orient="landscape"/>
          <w:pgMar w:top="1797" w:right="1440" w:bottom="1797" w:left="1440" w:header="851" w:footer="992" w:gutter="0"/>
          <w:pgNumType w:fmt="numberInDash"/>
          <w:cols w:space="720"/>
          <w:docGrid w:type="lines" w:linePitch="312"/>
        </w:sectPr>
      </w:pPr>
    </w:p>
    <w:p w:rsidR="006E5300" w:rsidRDefault="007843C7">
      <w:pPr>
        <w:spacing w:line="580" w:lineRule="exact"/>
        <w:rPr>
          <w:rFonts w:ascii="仿宋_GB2312" w:eastAsia="仿宋_GB2312"/>
          <w:b/>
          <w:sz w:val="32"/>
          <w:szCs w:val="32"/>
        </w:rPr>
      </w:pPr>
      <w:r>
        <w:rPr>
          <w:rFonts w:ascii="仿宋_GB2312" w:eastAsia="仿宋_GB2312" w:hint="eastAsia"/>
          <w:b/>
          <w:sz w:val="32"/>
          <w:szCs w:val="32"/>
        </w:rPr>
        <w:lastRenderedPageBreak/>
        <w:t>第三部分：柳州市交通学校2020</w:t>
      </w:r>
      <w:r w:rsidR="00AF5864">
        <w:rPr>
          <w:rFonts w:ascii="仿宋_GB2312" w:eastAsia="仿宋_GB2312" w:hint="eastAsia"/>
          <w:b/>
          <w:sz w:val="32"/>
          <w:szCs w:val="32"/>
        </w:rPr>
        <w:t>年度单位</w:t>
      </w:r>
      <w:bookmarkStart w:id="0" w:name="_GoBack"/>
      <w:bookmarkEnd w:id="0"/>
      <w:r>
        <w:rPr>
          <w:rFonts w:ascii="仿宋_GB2312" w:eastAsia="仿宋_GB2312" w:hint="eastAsia"/>
          <w:b/>
          <w:sz w:val="32"/>
          <w:szCs w:val="32"/>
        </w:rPr>
        <w:t>决算情况说明</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6E5300" w:rsidRDefault="007843C7">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2020年度收入总计4962.81万元，支出总计4965.53万元，与2019年相比，收入减少135.5万，减少2.66%；支出增加206.8万，增长4.34%</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6E5300" w:rsidRDefault="007843C7">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本年收入总计4962.81万元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，其中：一般公共预算财政拨款收入4899.18万元；占比98.72%</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；政府基金预算财政拨款收入0万元；上级补助收入0万元；事业收入52.15万元，占比1.05% ；事业单位经营收入0万元；其他收入11.48万元，占比0.23%。</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 4965.52 万元，其中：基本支出4024.31万元，占 81.05%；项目支出 941.21万元， 占18.95%；经营支出0万元。</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highlight w:val="yellow"/>
        </w:rPr>
      </w:pPr>
      <w:r>
        <w:rPr>
          <w:rFonts w:ascii="仿宋_GB2312" w:eastAsia="仿宋_GB2312" w:cs="仿宋_GB2312" w:hint="eastAsia"/>
          <w:bCs/>
          <w:kern w:val="0"/>
          <w:sz w:val="32"/>
          <w:szCs w:val="32"/>
        </w:rPr>
        <w:t xml:space="preserve"> 本部门 2020年度财政拨款收入总决算数4899.18万元、支出总决算数4912.79万元。与 2019 年相比，财政拨款收入总计减少86.48万元，减少1.73%；支出总计增加</w:t>
      </w:r>
      <w:r>
        <w:rPr>
          <w:rFonts w:ascii="仿宋_GB2312" w:eastAsia="仿宋_GB2312" w:cs="仿宋_GB2312"/>
          <w:bCs/>
          <w:kern w:val="0"/>
          <w:sz w:val="32"/>
          <w:szCs w:val="32"/>
        </w:rPr>
        <w:t>266.69</w:t>
      </w:r>
      <w:r>
        <w:rPr>
          <w:rFonts w:ascii="仿宋_GB2312" w:eastAsia="仿宋_GB2312" w:cs="仿宋_GB2312" w:hint="eastAsia"/>
          <w:bCs/>
          <w:kern w:val="0"/>
          <w:sz w:val="32"/>
          <w:szCs w:val="32"/>
        </w:rPr>
        <w:t xml:space="preserve"> 万元，增长</w:t>
      </w:r>
      <w:r>
        <w:rPr>
          <w:rFonts w:ascii="仿宋_GB2312" w:eastAsia="仿宋_GB2312" w:cs="仿宋_GB2312"/>
          <w:bCs/>
          <w:kern w:val="0"/>
          <w:sz w:val="32"/>
          <w:szCs w:val="32"/>
        </w:rPr>
        <w:t>5.43</w:t>
      </w:r>
      <w:r>
        <w:rPr>
          <w:rFonts w:ascii="仿宋_GB2312" w:eastAsia="仿宋_GB2312" w:cs="仿宋_GB2312" w:hint="eastAsia"/>
          <w:bCs/>
          <w:kern w:val="0"/>
          <w:sz w:val="32"/>
          <w:szCs w:val="32"/>
        </w:rPr>
        <w:t>%。</w:t>
      </w:r>
    </w:p>
    <w:p w:rsidR="006E5300" w:rsidRDefault="007843C7">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2020年度财政拨款支出 4912.79 万元，占本年支出合计的 98.93%。与 2019 年相比，财政拨款支出增加</w:t>
      </w:r>
      <w:r>
        <w:rPr>
          <w:rFonts w:ascii="仿宋_GB2312" w:eastAsia="仿宋_GB2312" w:cs="仿宋_GB2312" w:hint="eastAsia"/>
          <w:bCs/>
          <w:kern w:val="0"/>
          <w:sz w:val="32"/>
          <w:szCs w:val="32"/>
        </w:rPr>
        <w:lastRenderedPageBreak/>
        <w:t>266.69万元，增加5.43%。</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年度财政拨款支出4912.79万元，主要用于以下方面：教育（类）支出4505.25万元，占91.70%；卫生健康支出（类）152.05万元，占3.1%；住房保障（类）支出255.49万元，占5.2%。</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highlight w:val="yellow"/>
        </w:rPr>
      </w:pPr>
      <w:r>
        <w:rPr>
          <w:rFonts w:ascii="仿宋_GB2312" w:eastAsia="仿宋_GB2312" w:cs="仿宋_GB2312" w:hint="eastAsia"/>
          <w:bCs/>
          <w:kern w:val="0"/>
          <w:sz w:val="32"/>
          <w:szCs w:val="32"/>
        </w:rPr>
        <w:t xml:space="preserve"> 2020 年度财政拨款支出年初预算为2386.31万元，支出决算为4912.79万元，完成年初预算的</w:t>
      </w:r>
      <w:r>
        <w:rPr>
          <w:rFonts w:ascii="仿宋_GB2312" w:eastAsia="仿宋_GB2312" w:cs="仿宋_GB2312"/>
          <w:bCs/>
          <w:kern w:val="0"/>
          <w:sz w:val="32"/>
          <w:szCs w:val="32"/>
        </w:rPr>
        <w:t>205.87</w:t>
      </w:r>
      <w:r>
        <w:rPr>
          <w:rFonts w:ascii="仿宋_GB2312" w:eastAsia="仿宋_GB2312" w:cs="仿宋_GB2312" w:hint="eastAsia"/>
          <w:bCs/>
          <w:kern w:val="0"/>
          <w:sz w:val="32"/>
          <w:szCs w:val="32"/>
        </w:rPr>
        <w:t>%。决算数大于预算数的主要原因：一是年中追加安排财政拨款支出预算，涉及项目有中等职业教育国家助学金和免学费补助资金、中央现代职业教育质量提升计划经费、柳州市2020年教育“两费”第三批支出预算、柳州市交通学校绩效工资总量差额部分经费、柳州市市属学校聘用教师控制数人员经费、市本级教职工参照公务员医疗补助经费等；二是部分支出按规定，通过使用以前年度财政拨款结转资金解决。其中：</w:t>
      </w:r>
    </w:p>
    <w:p w:rsidR="006E5300" w:rsidRDefault="007843C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ascii="仿宋_GB2312" w:eastAsia="仿宋_GB2312" w:cs="仿宋_GB2312" w:hint="eastAsia"/>
          <w:bCs/>
          <w:kern w:val="0"/>
          <w:sz w:val="32"/>
          <w:szCs w:val="32"/>
        </w:rPr>
        <w:t>.教育（类）职业</w:t>
      </w:r>
      <w:r>
        <w:rPr>
          <w:rFonts w:ascii="仿宋_GB2312" w:eastAsia="仿宋_GB2312" w:cs="仿宋_GB2312"/>
          <w:bCs/>
          <w:kern w:val="0"/>
          <w:sz w:val="32"/>
          <w:szCs w:val="32"/>
        </w:rPr>
        <w:t>教育</w:t>
      </w:r>
      <w:r>
        <w:rPr>
          <w:rFonts w:ascii="仿宋_GB2312" w:eastAsia="仿宋_GB2312" w:cs="仿宋_GB2312" w:hint="eastAsia"/>
          <w:bCs/>
          <w:kern w:val="0"/>
          <w:sz w:val="32"/>
          <w:szCs w:val="32"/>
        </w:rPr>
        <w:t>（款）中专教育（项）。年初预算为</w:t>
      </w:r>
      <w:r>
        <w:rPr>
          <w:rFonts w:ascii="仿宋_GB2312" w:eastAsia="仿宋_GB2312" w:cs="仿宋_GB2312"/>
          <w:bCs/>
          <w:kern w:val="0"/>
          <w:sz w:val="32"/>
          <w:szCs w:val="32"/>
        </w:rPr>
        <w:t>2107.9</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4150.28</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196.89</w:t>
      </w:r>
      <w:r>
        <w:rPr>
          <w:rFonts w:ascii="仿宋_GB2312" w:eastAsia="仿宋_GB2312" w:cs="仿宋_GB2312" w:hint="eastAsia"/>
          <w:bCs/>
          <w:kern w:val="0"/>
          <w:sz w:val="32"/>
          <w:szCs w:val="32"/>
        </w:rPr>
        <w:t>%。决算数大于预算数的主要原因是：年中追加安排财政拨款支出预算及使用以前年度财政拨款结转资金。</w:t>
      </w:r>
    </w:p>
    <w:p w:rsidR="006E5300" w:rsidRDefault="007843C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ascii="仿宋_GB2312" w:eastAsia="仿宋_GB2312" w:cs="仿宋_GB2312" w:hint="eastAsia"/>
          <w:bCs/>
          <w:kern w:val="0"/>
          <w:sz w:val="32"/>
          <w:szCs w:val="32"/>
        </w:rPr>
        <w:t>.教育（类）职业</w:t>
      </w:r>
      <w:r>
        <w:rPr>
          <w:rFonts w:ascii="仿宋_GB2312" w:eastAsia="仿宋_GB2312" w:cs="仿宋_GB2312"/>
          <w:bCs/>
          <w:kern w:val="0"/>
          <w:sz w:val="32"/>
          <w:szCs w:val="32"/>
        </w:rPr>
        <w:t>教育</w:t>
      </w:r>
      <w:r>
        <w:rPr>
          <w:rFonts w:ascii="仿宋_GB2312" w:eastAsia="仿宋_GB2312" w:cs="仿宋_GB2312" w:hint="eastAsia"/>
          <w:bCs/>
          <w:kern w:val="0"/>
          <w:sz w:val="32"/>
          <w:szCs w:val="32"/>
        </w:rPr>
        <w:t>（款）其他</w:t>
      </w:r>
      <w:r>
        <w:rPr>
          <w:rFonts w:ascii="仿宋_GB2312" w:eastAsia="仿宋_GB2312" w:cs="仿宋_GB2312"/>
          <w:bCs/>
          <w:kern w:val="0"/>
          <w:sz w:val="32"/>
          <w:szCs w:val="32"/>
        </w:rPr>
        <w:t>教育</w:t>
      </w:r>
      <w:r>
        <w:rPr>
          <w:rFonts w:ascii="仿宋_GB2312" w:eastAsia="仿宋_GB2312" w:cs="仿宋_GB2312" w:hint="eastAsia"/>
          <w:bCs/>
          <w:kern w:val="0"/>
          <w:sz w:val="32"/>
          <w:szCs w:val="32"/>
        </w:rPr>
        <w:t>支出（项）。无年初预算，支出决算为</w:t>
      </w:r>
      <w:r w:rsidR="00F357F0">
        <w:rPr>
          <w:rFonts w:ascii="仿宋_GB2312" w:eastAsia="仿宋_GB2312" w:cs="仿宋_GB2312"/>
          <w:bCs/>
          <w:kern w:val="0"/>
          <w:sz w:val="32"/>
          <w:szCs w:val="32"/>
        </w:rPr>
        <w:t>354.97</w:t>
      </w:r>
      <w:r>
        <w:rPr>
          <w:rFonts w:ascii="仿宋_GB2312" w:eastAsia="仿宋_GB2312" w:cs="仿宋_GB2312" w:hint="eastAsia"/>
          <w:bCs/>
          <w:kern w:val="0"/>
          <w:sz w:val="32"/>
          <w:szCs w:val="32"/>
        </w:rPr>
        <w:t>万元。决算数大于预算数的主要原因是：年中追加安排财政拨款支出预算。</w:t>
      </w:r>
    </w:p>
    <w:p w:rsidR="006E5300" w:rsidRDefault="007843C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ascii="仿宋_GB2312" w:eastAsia="仿宋_GB2312" w:cs="仿宋_GB2312" w:hint="eastAsia"/>
          <w:bCs/>
          <w:kern w:val="0"/>
          <w:sz w:val="32"/>
          <w:szCs w:val="32"/>
        </w:rPr>
        <w:t>卫生</w:t>
      </w:r>
      <w:r>
        <w:rPr>
          <w:rFonts w:ascii="仿宋_GB2312" w:eastAsia="仿宋_GB2312" w:cs="仿宋_GB2312"/>
          <w:bCs/>
          <w:kern w:val="0"/>
          <w:sz w:val="32"/>
          <w:szCs w:val="32"/>
        </w:rPr>
        <w:t>健康支出</w:t>
      </w:r>
      <w:r>
        <w:rPr>
          <w:rFonts w:ascii="仿宋_GB2312" w:eastAsia="仿宋_GB2312" w:cs="仿宋_GB2312" w:hint="eastAsia"/>
          <w:bCs/>
          <w:kern w:val="0"/>
          <w:sz w:val="32"/>
          <w:szCs w:val="32"/>
        </w:rPr>
        <w:t>（类）行政事业</w:t>
      </w:r>
      <w:r>
        <w:rPr>
          <w:rFonts w:ascii="仿宋_GB2312" w:eastAsia="仿宋_GB2312" w:cs="仿宋_GB2312"/>
          <w:bCs/>
          <w:kern w:val="0"/>
          <w:sz w:val="32"/>
          <w:szCs w:val="32"/>
        </w:rPr>
        <w:t>单位医疗</w:t>
      </w:r>
      <w:r>
        <w:rPr>
          <w:rFonts w:ascii="仿宋_GB2312" w:eastAsia="仿宋_GB2312" w:cs="仿宋_GB2312" w:hint="eastAsia"/>
          <w:bCs/>
          <w:kern w:val="0"/>
          <w:sz w:val="32"/>
          <w:szCs w:val="32"/>
        </w:rPr>
        <w:t>（款）事业</w:t>
      </w:r>
      <w:r>
        <w:rPr>
          <w:rFonts w:ascii="仿宋_GB2312" w:eastAsia="仿宋_GB2312" w:cs="仿宋_GB2312"/>
          <w:bCs/>
          <w:kern w:val="0"/>
          <w:sz w:val="32"/>
          <w:szCs w:val="32"/>
        </w:rPr>
        <w:t>单</w:t>
      </w:r>
      <w:r>
        <w:rPr>
          <w:rFonts w:ascii="仿宋_GB2312" w:eastAsia="仿宋_GB2312" w:cs="仿宋_GB2312"/>
          <w:bCs/>
          <w:kern w:val="0"/>
          <w:sz w:val="32"/>
          <w:szCs w:val="32"/>
        </w:rPr>
        <w:lastRenderedPageBreak/>
        <w:t>位</w:t>
      </w:r>
      <w:r>
        <w:rPr>
          <w:rFonts w:ascii="仿宋_GB2312" w:eastAsia="仿宋_GB2312" w:cs="仿宋_GB2312" w:hint="eastAsia"/>
          <w:bCs/>
          <w:kern w:val="0"/>
          <w:sz w:val="32"/>
          <w:szCs w:val="32"/>
        </w:rPr>
        <w:t>医疗（项）。年初预算为</w:t>
      </w:r>
      <w:r>
        <w:rPr>
          <w:rFonts w:ascii="仿宋_GB2312" w:eastAsia="仿宋_GB2312" w:cs="仿宋_GB2312"/>
          <w:bCs/>
          <w:kern w:val="0"/>
          <w:sz w:val="32"/>
          <w:szCs w:val="32"/>
        </w:rPr>
        <w:t>107.08</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152.05</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142.09</w:t>
      </w:r>
      <w:r>
        <w:rPr>
          <w:rFonts w:ascii="仿宋_GB2312" w:eastAsia="仿宋_GB2312" w:cs="仿宋_GB2312" w:hint="eastAsia"/>
          <w:bCs/>
          <w:kern w:val="0"/>
          <w:sz w:val="32"/>
          <w:szCs w:val="32"/>
        </w:rPr>
        <w:t>%。决算数大于预算数的主要原因是：年中追加安排财政拨款支出预算。</w:t>
      </w:r>
    </w:p>
    <w:p w:rsidR="006E5300" w:rsidRDefault="007843C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4.住房保障</w:t>
      </w:r>
      <w:r>
        <w:rPr>
          <w:rFonts w:ascii="仿宋_GB2312" w:eastAsia="仿宋_GB2312" w:cs="仿宋_GB2312"/>
          <w:bCs/>
          <w:kern w:val="0"/>
          <w:sz w:val="32"/>
          <w:szCs w:val="32"/>
        </w:rPr>
        <w:t>支出</w:t>
      </w:r>
      <w:r>
        <w:rPr>
          <w:rFonts w:ascii="仿宋_GB2312" w:eastAsia="仿宋_GB2312" w:cs="仿宋_GB2312" w:hint="eastAsia"/>
          <w:bCs/>
          <w:kern w:val="0"/>
          <w:sz w:val="32"/>
          <w:szCs w:val="32"/>
        </w:rPr>
        <w:t>（类）住房改革</w:t>
      </w:r>
      <w:r>
        <w:rPr>
          <w:rFonts w:ascii="仿宋_GB2312" w:eastAsia="仿宋_GB2312" w:cs="仿宋_GB2312"/>
          <w:bCs/>
          <w:kern w:val="0"/>
          <w:sz w:val="32"/>
          <w:szCs w:val="32"/>
        </w:rPr>
        <w:t>支出</w:t>
      </w:r>
      <w:r>
        <w:rPr>
          <w:rFonts w:ascii="仿宋_GB2312" w:eastAsia="仿宋_GB2312" w:cs="仿宋_GB2312" w:hint="eastAsia"/>
          <w:bCs/>
          <w:kern w:val="0"/>
          <w:sz w:val="32"/>
          <w:szCs w:val="32"/>
        </w:rPr>
        <w:t>（款）住房公积金（项）。年初预算为</w:t>
      </w:r>
      <w:r>
        <w:rPr>
          <w:rFonts w:ascii="仿宋_GB2312" w:eastAsia="仿宋_GB2312" w:cs="仿宋_GB2312"/>
          <w:bCs/>
          <w:kern w:val="0"/>
          <w:sz w:val="32"/>
          <w:szCs w:val="32"/>
        </w:rPr>
        <w:t>171.33</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252.81</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147.56</w:t>
      </w:r>
      <w:r>
        <w:rPr>
          <w:rFonts w:ascii="仿宋_GB2312" w:eastAsia="仿宋_GB2312" w:cs="仿宋_GB2312" w:hint="eastAsia"/>
          <w:bCs/>
          <w:kern w:val="0"/>
          <w:sz w:val="32"/>
          <w:szCs w:val="32"/>
        </w:rPr>
        <w:t>%。决算数大于预算数的主要原因是：年中追加安排财政拨款支出预算。</w:t>
      </w:r>
    </w:p>
    <w:p w:rsidR="006E5300" w:rsidRDefault="007843C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5.</w:t>
      </w:r>
      <w:r>
        <w:rPr>
          <w:rFonts w:ascii="仿宋_GB2312" w:eastAsia="仿宋_GB2312" w:cs="仿宋_GB2312" w:hint="eastAsia"/>
          <w:bCs/>
          <w:kern w:val="0"/>
          <w:sz w:val="32"/>
          <w:szCs w:val="32"/>
        </w:rPr>
        <w:t>住房保障</w:t>
      </w:r>
      <w:r>
        <w:rPr>
          <w:rFonts w:ascii="仿宋_GB2312" w:eastAsia="仿宋_GB2312" w:cs="仿宋_GB2312"/>
          <w:bCs/>
          <w:kern w:val="0"/>
          <w:sz w:val="32"/>
          <w:szCs w:val="32"/>
        </w:rPr>
        <w:t>支出</w:t>
      </w:r>
      <w:r>
        <w:rPr>
          <w:rFonts w:ascii="仿宋_GB2312" w:eastAsia="仿宋_GB2312" w:cs="仿宋_GB2312" w:hint="eastAsia"/>
          <w:bCs/>
          <w:kern w:val="0"/>
          <w:sz w:val="32"/>
          <w:szCs w:val="32"/>
        </w:rPr>
        <w:t>（类）住房改革</w:t>
      </w:r>
      <w:r>
        <w:rPr>
          <w:rFonts w:ascii="仿宋_GB2312" w:eastAsia="仿宋_GB2312" w:cs="仿宋_GB2312"/>
          <w:bCs/>
          <w:kern w:val="0"/>
          <w:sz w:val="32"/>
          <w:szCs w:val="32"/>
        </w:rPr>
        <w:t>支出</w:t>
      </w:r>
      <w:r>
        <w:rPr>
          <w:rFonts w:ascii="仿宋_GB2312" w:eastAsia="仿宋_GB2312" w:cs="仿宋_GB2312" w:hint="eastAsia"/>
          <w:bCs/>
          <w:kern w:val="0"/>
          <w:sz w:val="32"/>
          <w:szCs w:val="32"/>
        </w:rPr>
        <w:t>（款）购房补贴（项）。无年初预算，支出决算为</w:t>
      </w:r>
      <w:r>
        <w:rPr>
          <w:rFonts w:ascii="仿宋_GB2312" w:eastAsia="仿宋_GB2312" w:cs="仿宋_GB2312"/>
          <w:bCs/>
          <w:kern w:val="0"/>
          <w:sz w:val="32"/>
          <w:szCs w:val="32"/>
        </w:rPr>
        <w:t>2.68</w:t>
      </w:r>
      <w:r>
        <w:rPr>
          <w:rFonts w:ascii="仿宋_GB2312" w:eastAsia="仿宋_GB2312" w:cs="仿宋_GB2312" w:hint="eastAsia"/>
          <w:bCs/>
          <w:kern w:val="0"/>
          <w:sz w:val="32"/>
          <w:szCs w:val="32"/>
        </w:rPr>
        <w:t>万元。决算数大于预算数的主要原因是：年中追加安排财政拨款支出预算。</w:t>
      </w:r>
    </w:p>
    <w:p w:rsidR="006E5300" w:rsidRDefault="007843C7">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2020年度财政拨款基本支出4912,79万元，其中：</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人员经费3164.14万元，主要包括：基本工资、津贴补贴、 奖金、伙食补助费、绩效工资、机关事业单位基本养老保险缴费、职业年金缴费、其他社会保障缴费、其他工资福利支出、 离休费、退休费、抚恤金、生活补助、医疗费、奖励金、住房公积金等。</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公用经费817.37万元，主要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料费、劳务费、委托业务费、工会经费、福利费、公务用车运行维护费、其他交通费用、税金及附加费用、其他商品和服务支出、办公设备购置、专用设备购置、信息网络及软件购置更新等。</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0</w:t>
      </w:r>
      <w:r>
        <w:rPr>
          <w:rFonts w:ascii="仿宋_GB2312" w:eastAsia="仿宋_GB2312" w:cs="仿宋_GB2312" w:hint="eastAsia"/>
          <w:bCs/>
          <w:kern w:val="0"/>
          <w:sz w:val="32"/>
          <w:szCs w:val="32"/>
        </w:rPr>
        <w:t>%，其中：因公出国（境）费支出决算为0万元；公务用车购置及运行费支出决算为0万元；公务接待费支出决算为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p>
    <w:p w:rsidR="006E5300" w:rsidRDefault="007843C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2020年度“三公”经费财政拨款支出决算数比2019年增加</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万元，增长</w:t>
      </w:r>
      <w:r>
        <w:rPr>
          <w:rFonts w:ascii="仿宋_GB2312" w:eastAsia="仿宋_GB2312" w:cs="仿宋_GB2312"/>
          <w:bCs/>
          <w:kern w:val="0"/>
          <w:sz w:val="32"/>
          <w:szCs w:val="32"/>
        </w:rPr>
        <w:t>0</w:t>
      </w:r>
      <w:r>
        <w:rPr>
          <w:rFonts w:ascii="仿宋_GB2312" w:eastAsia="仿宋_GB2312" w:cs="仿宋_GB2312" w:hint="eastAsia"/>
          <w:bCs/>
          <w:kern w:val="0"/>
          <w:sz w:val="32"/>
          <w:szCs w:val="32"/>
        </w:rPr>
        <w:t>%，其中：因公出国（境）费支出决算减少</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0</w:t>
      </w:r>
      <w:r>
        <w:rPr>
          <w:rFonts w:ascii="仿宋_GB2312" w:eastAsia="仿宋_GB2312" w:cs="仿宋_GB2312" w:hint="eastAsia"/>
          <w:bCs/>
          <w:kern w:val="0"/>
          <w:sz w:val="32"/>
          <w:szCs w:val="32"/>
        </w:rPr>
        <w:t>%；公务用车购置及运行费支出 决算减少</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0</w:t>
      </w:r>
      <w:r>
        <w:rPr>
          <w:rFonts w:ascii="仿宋_GB2312" w:eastAsia="仿宋_GB2312" w:cs="仿宋_GB2312" w:hint="eastAsia"/>
          <w:bCs/>
          <w:kern w:val="0"/>
          <w:sz w:val="32"/>
          <w:szCs w:val="32"/>
        </w:rPr>
        <w:t>%；公务接待费支出决算</w:t>
      </w:r>
      <w:r>
        <w:rPr>
          <w:rFonts w:ascii="仿宋_GB2312" w:eastAsia="仿宋_GB2312" w:cs="仿宋_GB2312"/>
          <w:bCs/>
          <w:kern w:val="0"/>
          <w:sz w:val="32"/>
          <w:szCs w:val="32"/>
        </w:rPr>
        <w:t>减少0</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下降0</w:t>
      </w:r>
      <w:r>
        <w:rPr>
          <w:rFonts w:ascii="仿宋_GB2312" w:eastAsia="仿宋_GB2312" w:cs="仿宋_GB2312" w:hint="eastAsia"/>
          <w:bCs/>
          <w:kern w:val="0"/>
          <w:sz w:val="32"/>
          <w:szCs w:val="32"/>
        </w:rPr>
        <w:t>%。</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2020年度“三公”经费财政拨款支出决算中，因公出国（境）费支出决算0万元；公务用车购置及运行费 支出决算0万元；公务接待费支出决算</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 xml:space="preserve">%。具体情况如下：  </w:t>
      </w:r>
    </w:p>
    <w:p w:rsidR="00A34A79" w:rsidRDefault="007843C7" w:rsidP="00A34A7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A34A79">
        <w:rPr>
          <w:rFonts w:ascii="仿宋_GB2312" w:eastAsia="仿宋_GB2312" w:cs="仿宋_GB2312" w:hint="eastAsia"/>
          <w:bCs/>
          <w:kern w:val="0"/>
          <w:sz w:val="32"/>
          <w:szCs w:val="32"/>
        </w:rPr>
        <w:t xml:space="preserve"> 1.因公出国（境）费支出</w:t>
      </w:r>
      <w:r w:rsidR="00A34A79">
        <w:rPr>
          <w:rFonts w:ascii="仿宋_GB2312" w:eastAsia="仿宋_GB2312" w:cs="仿宋_GB2312"/>
          <w:bCs/>
          <w:kern w:val="0"/>
          <w:sz w:val="32"/>
          <w:szCs w:val="32"/>
        </w:rPr>
        <w:t>0</w:t>
      </w:r>
      <w:r w:rsidR="00A34A79">
        <w:rPr>
          <w:rFonts w:ascii="仿宋_GB2312" w:eastAsia="仿宋_GB2312" w:cs="仿宋_GB2312" w:hint="eastAsia"/>
          <w:bCs/>
          <w:kern w:val="0"/>
          <w:sz w:val="32"/>
          <w:szCs w:val="32"/>
        </w:rPr>
        <w:t>万元。全年安排机关和所属单位因公出国 （境）团组</w:t>
      </w:r>
      <w:r w:rsidR="00A34A79">
        <w:rPr>
          <w:rFonts w:ascii="仿宋_GB2312" w:eastAsia="仿宋_GB2312" w:cs="仿宋_GB2312"/>
          <w:bCs/>
          <w:kern w:val="0"/>
          <w:sz w:val="32"/>
          <w:szCs w:val="32"/>
        </w:rPr>
        <w:t>0</w:t>
      </w:r>
      <w:r w:rsidR="00A34A79">
        <w:rPr>
          <w:rFonts w:ascii="仿宋_GB2312" w:eastAsia="仿宋_GB2312" w:cs="仿宋_GB2312" w:hint="eastAsia"/>
          <w:bCs/>
          <w:kern w:val="0"/>
          <w:sz w:val="32"/>
          <w:szCs w:val="32"/>
        </w:rPr>
        <w:t>个，累计</w:t>
      </w:r>
      <w:r w:rsidR="00A34A79">
        <w:rPr>
          <w:rFonts w:ascii="仿宋_GB2312" w:eastAsia="仿宋_GB2312" w:cs="仿宋_GB2312"/>
          <w:bCs/>
          <w:kern w:val="0"/>
          <w:sz w:val="32"/>
          <w:szCs w:val="32"/>
        </w:rPr>
        <w:t>0</w:t>
      </w:r>
      <w:r w:rsidR="00A34A79">
        <w:rPr>
          <w:rFonts w:ascii="仿宋_GB2312" w:eastAsia="仿宋_GB2312" w:cs="仿宋_GB2312" w:hint="eastAsia"/>
          <w:bCs/>
          <w:kern w:val="0"/>
          <w:sz w:val="32"/>
          <w:szCs w:val="32"/>
        </w:rPr>
        <w:t>人次。开支内容包括：</w:t>
      </w:r>
    </w:p>
    <w:p w:rsidR="00A34A79" w:rsidRDefault="00A34A79" w:rsidP="00A34A7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（表述举例：文化、财经、教育交流与合作及会议支出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万元、境外业务培训支出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 xml:space="preserve">万元；忌以人名表述方式 ） </w:t>
      </w:r>
    </w:p>
    <w:p w:rsidR="00A34A79" w:rsidRPr="00A34A79" w:rsidRDefault="00A34A7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万元。其中： 公务用车购置支出为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万元。公务用车运行支出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万元。2020年，机关所属单位开支财政拨款的公务用车保有量为</w:t>
      </w:r>
      <w:r>
        <w:rPr>
          <w:rFonts w:ascii="仿宋_GB2312" w:eastAsia="仿宋_GB2312" w:cs="仿宋_GB2312"/>
          <w:bCs/>
          <w:kern w:val="0"/>
          <w:sz w:val="32"/>
          <w:szCs w:val="32"/>
        </w:rPr>
        <w:t>0</w:t>
      </w:r>
      <w:r>
        <w:rPr>
          <w:rFonts w:ascii="仿宋_GB2312" w:eastAsia="仿宋_GB2312" w:cs="仿宋_GB2312" w:hint="eastAsia"/>
          <w:bCs/>
          <w:kern w:val="0"/>
          <w:sz w:val="32"/>
          <w:szCs w:val="32"/>
        </w:rPr>
        <w:t>辆。</w:t>
      </w:r>
    </w:p>
    <w:p w:rsidR="006E5300" w:rsidRDefault="00A34A79" w:rsidP="00A34A79">
      <w:pPr>
        <w:autoSpaceDE w:val="0"/>
        <w:autoSpaceDN w:val="0"/>
        <w:adjustRightInd w:val="0"/>
        <w:spacing w:line="580" w:lineRule="exact"/>
        <w:ind w:firstLineChars="100" w:firstLine="32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w:t>
      </w:r>
      <w:r w:rsidR="007843C7">
        <w:rPr>
          <w:rFonts w:ascii="仿宋_GB2312" w:eastAsia="仿宋_GB2312" w:cs="仿宋_GB2312" w:hint="eastAsia"/>
          <w:bCs/>
          <w:kern w:val="0"/>
          <w:sz w:val="32"/>
          <w:szCs w:val="32"/>
        </w:rPr>
        <w:t>.公务接待费支出</w:t>
      </w:r>
      <w:r w:rsidR="007843C7">
        <w:rPr>
          <w:rFonts w:ascii="仿宋_GB2312" w:eastAsia="仿宋_GB2312" w:cs="仿宋_GB2312"/>
          <w:bCs/>
          <w:kern w:val="0"/>
          <w:sz w:val="32"/>
          <w:szCs w:val="32"/>
        </w:rPr>
        <w:t>0</w:t>
      </w:r>
      <w:r w:rsidR="007843C7">
        <w:rPr>
          <w:rFonts w:ascii="仿宋_GB2312" w:eastAsia="仿宋_GB2312" w:cs="仿宋_GB2312" w:hint="eastAsia"/>
          <w:bCs/>
          <w:kern w:val="0"/>
          <w:sz w:val="32"/>
          <w:szCs w:val="32"/>
        </w:rPr>
        <w:t>万元。其中：</w:t>
      </w:r>
    </w:p>
    <w:p w:rsidR="00A34A79" w:rsidRDefault="00A34A7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万元。2020 年共接待国（境）外来访团</w:t>
      </w:r>
      <w:r>
        <w:rPr>
          <w:rFonts w:ascii="仿宋_GB2312" w:eastAsia="仿宋_GB2312" w:cs="仿宋_GB2312" w:hint="eastAsia"/>
          <w:bCs/>
          <w:kern w:val="0"/>
          <w:sz w:val="32"/>
          <w:szCs w:val="32"/>
        </w:rPr>
        <w:lastRenderedPageBreak/>
        <w:t>组</w:t>
      </w:r>
      <w:r>
        <w:rPr>
          <w:rFonts w:ascii="仿宋_GB2312" w:eastAsia="仿宋_GB2312" w:cs="仿宋_GB2312"/>
          <w:bCs/>
          <w:kern w:val="0"/>
          <w:sz w:val="32"/>
          <w:szCs w:val="32"/>
        </w:rPr>
        <w:t>0</w:t>
      </w:r>
      <w:r>
        <w:rPr>
          <w:rFonts w:ascii="仿宋_GB2312" w:eastAsia="仿宋_GB2312" w:cs="仿宋_GB2312" w:hint="eastAsia"/>
          <w:bCs/>
          <w:kern w:val="0"/>
          <w:sz w:val="32"/>
          <w:szCs w:val="32"/>
        </w:rPr>
        <w:t>个、来访外宾</w:t>
      </w:r>
      <w:r>
        <w:rPr>
          <w:rFonts w:ascii="仿宋_GB2312" w:eastAsia="仿宋_GB2312" w:cs="仿宋_GB2312"/>
          <w:bCs/>
          <w:kern w:val="0"/>
          <w:sz w:val="32"/>
          <w:szCs w:val="32"/>
        </w:rPr>
        <w:t>0</w:t>
      </w:r>
      <w:r>
        <w:rPr>
          <w:rFonts w:ascii="仿宋_GB2312" w:eastAsia="仿宋_GB2312" w:cs="仿宋_GB2312" w:hint="eastAsia"/>
          <w:bCs/>
          <w:kern w:val="0"/>
          <w:sz w:val="32"/>
          <w:szCs w:val="32"/>
        </w:rPr>
        <w:t>人次。</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万元。2020 年共接待国内来访团组</w:t>
      </w:r>
      <w:r>
        <w:rPr>
          <w:rFonts w:ascii="仿宋_GB2312" w:eastAsia="仿宋_GB2312" w:cs="仿宋_GB2312"/>
          <w:bCs/>
          <w:kern w:val="0"/>
          <w:sz w:val="32"/>
          <w:szCs w:val="32"/>
        </w:rPr>
        <w:t>0</w:t>
      </w:r>
      <w:r>
        <w:rPr>
          <w:rFonts w:ascii="仿宋_GB2312" w:eastAsia="仿宋_GB2312" w:cs="仿宋_GB2312" w:hint="eastAsia"/>
          <w:bCs/>
          <w:kern w:val="0"/>
          <w:sz w:val="32"/>
          <w:szCs w:val="32"/>
        </w:rPr>
        <w:t>个、来宾</w:t>
      </w:r>
      <w:r>
        <w:rPr>
          <w:rFonts w:ascii="仿宋_GB2312" w:eastAsia="仿宋_GB2312" w:cs="仿宋_GB2312"/>
          <w:bCs/>
          <w:kern w:val="0"/>
          <w:sz w:val="32"/>
          <w:szCs w:val="32"/>
        </w:rPr>
        <w:t>0</w:t>
      </w:r>
      <w:r>
        <w:rPr>
          <w:rFonts w:ascii="仿宋_GB2312" w:eastAsia="仿宋_GB2312" w:cs="仿宋_GB2312" w:hint="eastAsia"/>
          <w:bCs/>
          <w:kern w:val="0"/>
          <w:sz w:val="32"/>
          <w:szCs w:val="32"/>
        </w:rPr>
        <w:t>人次。</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2020 年度政府性基金预算财政拨款收入支出决算情况说明 （无</w:t>
      </w:r>
      <w:r>
        <w:rPr>
          <w:rFonts w:ascii="仿宋_GB2312" w:eastAsia="仿宋_GB2312" w:cs="仿宋_GB2312" w:hint="eastAsia"/>
          <w:b/>
          <w:kern w:val="0"/>
          <w:sz w:val="32"/>
          <w:szCs w:val="32"/>
        </w:rPr>
        <w:t> </w:t>
      </w:r>
      <w:r>
        <w:rPr>
          <w:rFonts w:ascii="仿宋_GB2312" w:eastAsia="仿宋_GB2312" w:cs="仿宋_GB2312" w:hint="eastAsia"/>
          <w:b/>
          <w:kern w:val="0"/>
          <w:sz w:val="32"/>
          <w:szCs w:val="32"/>
        </w:rPr>
        <w:t>）</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2020年度政府基金预算财政拨款收、支总决算 </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万元。与 2019 年相比，收、支总计各增加</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万元，增长</w:t>
      </w:r>
      <w:r>
        <w:rPr>
          <w:rFonts w:ascii="仿宋_GB2312" w:eastAsia="仿宋_GB2312" w:cs="仿宋_GB2312"/>
          <w:bCs/>
          <w:kern w:val="0"/>
          <w:sz w:val="32"/>
          <w:szCs w:val="32"/>
        </w:rPr>
        <w:t>0</w:t>
      </w:r>
      <w:r>
        <w:rPr>
          <w:rFonts w:ascii="仿宋_GB2312" w:eastAsia="仿宋_GB2312" w:cs="仿宋_GB2312" w:hint="eastAsia"/>
          <w:bCs/>
          <w:kern w:val="0"/>
          <w:sz w:val="32"/>
          <w:szCs w:val="32"/>
        </w:rPr>
        <w:t>%。其中，支出情况为：</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万元，完成年初预算</w:t>
      </w:r>
      <w:r>
        <w:rPr>
          <w:rFonts w:ascii="仿宋_GB2312" w:eastAsia="仿宋_GB2312" w:cs="仿宋_GB2312"/>
          <w:bCs/>
          <w:kern w:val="0"/>
          <w:sz w:val="32"/>
          <w:szCs w:val="32"/>
        </w:rPr>
        <w:t>0</w:t>
      </w:r>
      <w:r>
        <w:rPr>
          <w:rFonts w:ascii="仿宋_GB2312" w:eastAsia="仿宋_GB2312" w:cs="仿宋_GB2312" w:hint="eastAsia"/>
          <w:bCs/>
          <w:kern w:val="0"/>
          <w:sz w:val="32"/>
          <w:szCs w:val="32"/>
        </w:rPr>
        <w:t>%，决算大于（小于）预算数主要原因：一是年中追加安排财政拨款支出预算；二是部分支出按规定，通过使用以前年度财政拨款结转资金解决。其中：</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1.城乡社区支出（类）政府住房基金及对应专项债务收入安排支出（款）费用支出（项）。 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p>
    <w:p w:rsidR="006E5300" w:rsidRDefault="007843C7">
      <w:pPr>
        <w:numPr>
          <w:ilvl w:val="0"/>
          <w:numId w:val="2"/>
        </w:num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国有资本经营预算财政拨款支出情况说明（无）</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2020年度国有资本经营预算财政拨款本年支出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6E5300" w:rsidRDefault="007843C7">
      <w:pPr>
        <w:numPr>
          <w:ilvl w:val="0"/>
          <w:numId w:val="3"/>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6E5300" w:rsidRDefault="007843C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（根据财政预算管理要求，我部门组织对2020年度一般公共预算项目支出全面开展绩效自评。其中，一级项目</w:t>
      </w:r>
      <w:r>
        <w:rPr>
          <w:rFonts w:ascii="仿宋_GB2312" w:eastAsia="仿宋_GB2312" w:cs="仿宋_GB2312"/>
          <w:bCs/>
          <w:kern w:val="0"/>
          <w:sz w:val="32"/>
          <w:szCs w:val="32"/>
        </w:rPr>
        <w:t>1</w:t>
      </w:r>
      <w:r>
        <w:rPr>
          <w:rFonts w:ascii="仿宋_GB2312" w:eastAsia="仿宋_GB2312" w:cs="仿宋_GB2312" w:hint="eastAsia"/>
          <w:bCs/>
          <w:kern w:val="0"/>
          <w:sz w:val="32"/>
          <w:szCs w:val="32"/>
        </w:rPr>
        <w:t>个，共涉及预算资金</w:t>
      </w:r>
      <w:r>
        <w:rPr>
          <w:rFonts w:ascii="仿宋_GB2312" w:eastAsia="仿宋_GB2312" w:cs="仿宋_GB2312"/>
          <w:bCs/>
          <w:kern w:val="0"/>
          <w:sz w:val="32"/>
          <w:szCs w:val="32"/>
        </w:rPr>
        <w:t>1500.5</w:t>
      </w:r>
      <w:r>
        <w:rPr>
          <w:rFonts w:ascii="仿宋_GB2312" w:eastAsia="仿宋_GB2312" w:cs="仿宋_GB2312" w:hint="eastAsia"/>
          <w:bCs/>
          <w:kern w:val="0"/>
          <w:sz w:val="32"/>
          <w:szCs w:val="32"/>
        </w:rPr>
        <w:t>万元，自评覆盖率达到</w:t>
      </w:r>
      <w:r>
        <w:rPr>
          <w:rFonts w:ascii="仿宋_GB2312" w:eastAsia="仿宋_GB2312" w:cs="仿宋_GB2312"/>
          <w:bCs/>
          <w:kern w:val="0"/>
          <w:sz w:val="32"/>
          <w:szCs w:val="32"/>
        </w:rPr>
        <w:t>100</w:t>
      </w:r>
      <w:r>
        <w:rPr>
          <w:rFonts w:ascii="仿宋_GB2312" w:eastAsia="仿宋_GB2312" w:cs="仿宋_GB2312" w:hint="eastAsia"/>
          <w:bCs/>
          <w:kern w:val="0"/>
          <w:sz w:val="32"/>
          <w:szCs w:val="32"/>
        </w:rPr>
        <w:t xml:space="preserve">%） </w:t>
      </w:r>
    </w:p>
    <w:p w:rsidR="006E5300" w:rsidRDefault="007843C7">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（二）部门决算中项目绩效自评结果：</w:t>
      </w:r>
      <w:r>
        <w:rPr>
          <w:rFonts w:ascii="仿宋_GB2312" w:eastAsia="仿宋_GB2312" w:cs="仿宋_GB2312"/>
          <w:bCs/>
          <w:kern w:val="0"/>
          <w:sz w:val="32"/>
          <w:szCs w:val="32"/>
        </w:rPr>
        <w:t>良好</w:t>
      </w:r>
      <w:r>
        <w:rPr>
          <w:rFonts w:ascii="仿宋_GB2312" w:eastAsia="仿宋_GB2312" w:cs="仿宋_GB2312" w:hint="eastAsia"/>
          <w:bCs/>
          <w:kern w:val="0"/>
          <w:sz w:val="32"/>
          <w:szCs w:val="32"/>
        </w:rPr>
        <w:t>。</w:t>
      </w:r>
    </w:p>
    <w:p w:rsidR="006E5300" w:rsidRDefault="007843C7">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lastRenderedPageBreak/>
        <w:t>十一、其他重要事项的情况</w:t>
      </w:r>
    </w:p>
    <w:p w:rsidR="006E5300" w:rsidRDefault="007843C7">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（一）机关运行经费支出情况。（无）2020年度部门机关运行经费支出</w:t>
      </w:r>
      <w:r>
        <w:rPr>
          <w:rFonts w:ascii="仿宋_GB2312" w:eastAsia="仿宋_GB2312" w:cs="仿宋_GB2312"/>
          <w:kern w:val="0"/>
          <w:sz w:val="32"/>
          <w:szCs w:val="32"/>
        </w:rPr>
        <w:t>0</w:t>
      </w:r>
      <w:r>
        <w:rPr>
          <w:rFonts w:ascii="仿宋_GB2312" w:eastAsia="仿宋_GB2312" w:cs="仿宋_GB2312" w:hint="eastAsia"/>
          <w:kern w:val="0"/>
          <w:sz w:val="32"/>
          <w:szCs w:val="32"/>
        </w:rPr>
        <w:t>万元，比 2019年增加</w:t>
      </w:r>
      <w:r>
        <w:rPr>
          <w:rFonts w:ascii="仿宋_GB2312" w:eastAsia="仿宋_GB2312" w:cs="仿宋_GB2312"/>
          <w:kern w:val="0"/>
          <w:sz w:val="32"/>
          <w:szCs w:val="32"/>
        </w:rPr>
        <w:t>0</w:t>
      </w:r>
      <w:r>
        <w:rPr>
          <w:rFonts w:ascii="仿宋_GB2312" w:eastAsia="仿宋_GB2312" w:cs="仿宋_GB2312" w:hint="eastAsia"/>
          <w:kern w:val="0"/>
          <w:sz w:val="32"/>
          <w:szCs w:val="32"/>
        </w:rPr>
        <w:t>万元，增长</w:t>
      </w:r>
      <w:r>
        <w:rPr>
          <w:rFonts w:ascii="仿宋_GB2312" w:eastAsia="仿宋_GB2312" w:cs="仿宋_GB2312"/>
          <w:kern w:val="0"/>
          <w:sz w:val="32"/>
          <w:szCs w:val="32"/>
        </w:rPr>
        <w:t>0</w:t>
      </w:r>
      <w:r>
        <w:rPr>
          <w:rFonts w:ascii="仿宋_GB2312" w:eastAsia="仿宋_GB2312" w:cs="仿宋_GB2312" w:hint="eastAsia"/>
          <w:kern w:val="0"/>
          <w:sz w:val="32"/>
          <w:szCs w:val="32"/>
        </w:rPr>
        <w:t>%。</w:t>
      </w:r>
      <w:r>
        <w:rPr>
          <w:rFonts w:ascii="仿宋_GB2312" w:eastAsia="仿宋_GB2312" w:cs="仿宋_GB2312"/>
          <w:kern w:val="0"/>
          <w:sz w:val="32"/>
          <w:szCs w:val="32"/>
        </w:rPr>
        <w:t xml:space="preserve"> </w:t>
      </w:r>
    </w:p>
    <w:p w:rsidR="006E5300" w:rsidRDefault="007843C7">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Pr>
          <w:rFonts w:ascii="仿宋_GB2312" w:eastAsia="仿宋_GB2312" w:cs="仿宋_GB2312"/>
          <w:kern w:val="0"/>
          <w:sz w:val="32"/>
          <w:szCs w:val="32"/>
        </w:rPr>
        <w:t>10096.02</w:t>
      </w:r>
      <w:r>
        <w:rPr>
          <w:rFonts w:ascii="仿宋_GB2312" w:eastAsia="仿宋_GB2312" w:cs="仿宋_GB2312" w:hint="eastAsia"/>
          <w:kern w:val="0"/>
          <w:sz w:val="32"/>
          <w:szCs w:val="32"/>
        </w:rPr>
        <w:t>万元，其中：货物支出</w:t>
      </w:r>
      <w:r>
        <w:rPr>
          <w:rFonts w:ascii="仿宋_GB2312" w:eastAsia="仿宋_GB2312" w:cs="仿宋_GB2312"/>
          <w:kern w:val="0"/>
          <w:sz w:val="32"/>
          <w:szCs w:val="32"/>
        </w:rPr>
        <w:t>540.75</w:t>
      </w:r>
      <w:r>
        <w:rPr>
          <w:rFonts w:ascii="仿宋_GB2312" w:eastAsia="仿宋_GB2312" w:cs="仿宋_GB2312" w:hint="eastAsia"/>
          <w:kern w:val="0"/>
          <w:sz w:val="32"/>
          <w:szCs w:val="32"/>
        </w:rPr>
        <w:t>万元、工程支出</w:t>
      </w:r>
      <w:r>
        <w:rPr>
          <w:rFonts w:ascii="仿宋_GB2312" w:eastAsia="仿宋_GB2312" w:cs="仿宋_GB2312"/>
          <w:kern w:val="0"/>
          <w:sz w:val="32"/>
          <w:szCs w:val="32"/>
        </w:rPr>
        <w:t>0</w:t>
      </w:r>
      <w:r>
        <w:rPr>
          <w:rFonts w:ascii="仿宋_GB2312" w:eastAsia="仿宋_GB2312" w:cs="仿宋_GB2312" w:hint="eastAsia"/>
          <w:kern w:val="0"/>
          <w:sz w:val="32"/>
          <w:szCs w:val="32"/>
        </w:rPr>
        <w:t>万元、服务支出</w:t>
      </w:r>
      <w:r>
        <w:rPr>
          <w:rFonts w:ascii="仿宋_GB2312" w:eastAsia="仿宋_GB2312" w:cs="仿宋_GB2312"/>
          <w:kern w:val="0"/>
          <w:sz w:val="32"/>
          <w:szCs w:val="32"/>
        </w:rPr>
        <w:t>555.26</w:t>
      </w:r>
      <w:r>
        <w:rPr>
          <w:rFonts w:ascii="仿宋_GB2312" w:eastAsia="仿宋_GB2312" w:cs="仿宋_GB2312" w:hint="eastAsia"/>
          <w:kern w:val="0"/>
          <w:sz w:val="32"/>
          <w:szCs w:val="32"/>
        </w:rPr>
        <w:t>万元。</w:t>
      </w:r>
    </w:p>
    <w:p w:rsidR="006E5300" w:rsidRDefault="007843C7">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（三）国有资产占用情况。（无）截至年末部门共有车辆</w:t>
      </w:r>
      <w:r>
        <w:rPr>
          <w:rFonts w:ascii="仿宋_GB2312" w:eastAsia="仿宋_GB2312" w:cs="仿宋_GB2312"/>
          <w:kern w:val="0"/>
          <w:sz w:val="32"/>
          <w:szCs w:val="32"/>
        </w:rPr>
        <w:t>0</w:t>
      </w:r>
      <w:r>
        <w:rPr>
          <w:rFonts w:ascii="仿宋_GB2312" w:eastAsia="仿宋_GB2312" w:cs="仿宋_GB2312" w:hint="eastAsia"/>
          <w:kern w:val="0"/>
          <w:sz w:val="32"/>
          <w:szCs w:val="32"/>
        </w:rPr>
        <w:t>辆，其中：公务用车</w:t>
      </w:r>
      <w:r>
        <w:rPr>
          <w:rFonts w:ascii="仿宋_GB2312" w:eastAsia="仿宋_GB2312" w:cs="仿宋_GB2312"/>
          <w:kern w:val="0"/>
          <w:sz w:val="32"/>
          <w:szCs w:val="32"/>
        </w:rPr>
        <w:t>0</w:t>
      </w:r>
      <w:r>
        <w:rPr>
          <w:rFonts w:ascii="仿宋_GB2312" w:eastAsia="仿宋_GB2312" w:cs="仿宋_GB2312" w:hint="eastAsia"/>
          <w:kern w:val="0"/>
          <w:sz w:val="32"/>
          <w:szCs w:val="32"/>
        </w:rPr>
        <w:t>辆；执法执勤用车</w:t>
      </w:r>
      <w:r>
        <w:rPr>
          <w:rFonts w:ascii="仿宋_GB2312" w:eastAsia="仿宋_GB2312" w:cs="仿宋_GB2312"/>
          <w:kern w:val="0"/>
          <w:sz w:val="32"/>
          <w:szCs w:val="32"/>
        </w:rPr>
        <w:t>0</w:t>
      </w:r>
      <w:r>
        <w:rPr>
          <w:rFonts w:ascii="仿宋_GB2312" w:eastAsia="仿宋_GB2312" w:cs="仿宋_GB2312" w:hint="eastAsia"/>
          <w:kern w:val="0"/>
          <w:sz w:val="32"/>
          <w:szCs w:val="32"/>
        </w:rPr>
        <w:t>辆；专业技术用车</w:t>
      </w:r>
      <w:r>
        <w:rPr>
          <w:rFonts w:ascii="仿宋_GB2312" w:eastAsia="仿宋_GB2312" w:cs="仿宋_GB2312"/>
          <w:kern w:val="0"/>
          <w:sz w:val="32"/>
          <w:szCs w:val="32"/>
        </w:rPr>
        <w:t>0</w:t>
      </w:r>
      <w:r>
        <w:rPr>
          <w:rFonts w:ascii="仿宋_GB2312" w:eastAsia="仿宋_GB2312" w:cs="仿宋_GB2312" w:hint="eastAsia"/>
          <w:kern w:val="0"/>
          <w:sz w:val="32"/>
          <w:szCs w:val="32"/>
        </w:rPr>
        <w:t>辆；单价50万元 以上通用设备</w:t>
      </w:r>
      <w:r>
        <w:rPr>
          <w:rFonts w:ascii="仿宋_GB2312" w:eastAsia="仿宋_GB2312" w:cs="仿宋_GB2312"/>
          <w:kern w:val="0"/>
          <w:sz w:val="32"/>
          <w:szCs w:val="32"/>
        </w:rPr>
        <w:t>0</w:t>
      </w:r>
      <w:r>
        <w:rPr>
          <w:rFonts w:ascii="仿宋_GB2312" w:eastAsia="仿宋_GB2312" w:cs="仿宋_GB2312" w:hint="eastAsia"/>
          <w:kern w:val="0"/>
          <w:sz w:val="32"/>
          <w:szCs w:val="32"/>
        </w:rPr>
        <w:t>台（套），单价100 万元以上专用设备</w:t>
      </w:r>
      <w:r>
        <w:rPr>
          <w:rFonts w:ascii="仿宋_GB2312" w:eastAsia="仿宋_GB2312" w:cs="仿宋_GB2312"/>
          <w:kern w:val="0"/>
          <w:sz w:val="32"/>
          <w:szCs w:val="32"/>
        </w:rPr>
        <w:t>0</w:t>
      </w:r>
      <w:r>
        <w:rPr>
          <w:rFonts w:ascii="仿宋_GB2312" w:eastAsia="仿宋_GB2312" w:cs="仿宋_GB2312" w:hint="eastAsia"/>
          <w:kern w:val="0"/>
          <w:sz w:val="32"/>
          <w:szCs w:val="32"/>
        </w:rPr>
        <w:t xml:space="preserve">台（套）。 </w:t>
      </w:r>
    </w:p>
    <w:p w:rsidR="006E5300" w:rsidRDefault="007843C7">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w:t>
      </w:r>
      <w:r>
        <w:rPr>
          <w:rFonts w:ascii="仿宋_GB2312" w:eastAsia="仿宋_GB2312" w:hint="eastAsia"/>
          <w:bCs/>
          <w:sz w:val="32"/>
          <w:szCs w:val="32"/>
        </w:rPr>
        <w:lastRenderedPageBreak/>
        <w:t>年按规定继续使用的资金。</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E5300" w:rsidRDefault="007843C7">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w:t>
      </w:r>
      <w:r>
        <w:rPr>
          <w:rFonts w:ascii="仿宋_GB2312" w:eastAsia="仿宋_GB2312" w:hint="eastAsia"/>
          <w:bCs/>
          <w:sz w:val="32"/>
          <w:szCs w:val="32"/>
        </w:rPr>
        <w:lastRenderedPageBreak/>
        <w:t>办公及印刷费、邮电费、差旅费、会议费、福利费、日常维修费、专用材料及一般设备购置费、办公用房物业管理费、公务用车运行维护费以及其他费用。</w:t>
      </w:r>
    </w:p>
    <w:sectPr w:rsidR="006E5300">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067" w:rsidRDefault="00FE1067">
      <w:r>
        <w:separator/>
      </w:r>
    </w:p>
  </w:endnote>
  <w:endnote w:type="continuationSeparator" w:id="0">
    <w:p w:rsidR="00FE1067" w:rsidRDefault="00FE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ArialUnicodeMS">
    <w:altName w:val="等线"/>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altName w:val="汉仪书宋二KW"/>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altName w:val="Arial"/>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6E530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7843C7">
    <w:pPr>
      <w:pStyle w:val="a5"/>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AF5864" w:rsidRPr="00AF5864">
      <w:rPr>
        <w:rFonts w:ascii="宋体" w:hAnsi="宋体"/>
        <w:noProof/>
        <w:sz w:val="24"/>
        <w:szCs w:val="24"/>
        <w:lang w:val="zh-CN"/>
      </w:rPr>
      <w:t>5</w:t>
    </w:r>
    <w:r>
      <w:rPr>
        <w:rFonts w:ascii="宋体" w:hAnsi="宋体"/>
        <w:sz w:val="24"/>
        <w:szCs w:val="24"/>
      </w:rPr>
      <w:fldChar w:fldCharType="end"/>
    </w:r>
    <w:r>
      <w:rPr>
        <w:rFonts w:ascii="宋体" w:hAnsi="宋体" w:hint="eastAsia"/>
        <w:sz w:val="24"/>
        <w:szCs w:val="24"/>
      </w:rPr>
      <w:t xml:space="preserve"> -</w:t>
    </w:r>
  </w:p>
  <w:p w:rsidR="006E5300" w:rsidRDefault="006E5300">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6E5300">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7843C7">
    <w:pPr>
      <w:pStyle w:val="a5"/>
      <w:framePr w:wrap="around" w:vAnchor="text" w:hAnchor="margin" w:xAlign="center" w:y="1"/>
      <w:rPr>
        <w:rStyle w:val="a7"/>
      </w:rPr>
    </w:pPr>
    <w:r>
      <w:fldChar w:fldCharType="begin"/>
    </w:r>
    <w:r>
      <w:rPr>
        <w:rStyle w:val="a7"/>
      </w:rPr>
      <w:instrText xml:space="preserve">PAGE  </w:instrText>
    </w:r>
    <w:r>
      <w:fldChar w:fldCharType="end"/>
    </w:r>
  </w:p>
  <w:p w:rsidR="006E5300" w:rsidRDefault="006E530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7843C7">
    <w:pPr>
      <w:pStyle w:val="a5"/>
      <w:framePr w:wrap="around" w:vAnchor="text" w:hAnchor="margin" w:xAlign="center" w:y="1"/>
      <w:rPr>
        <w:rStyle w:val="a7"/>
        <w:sz w:val="30"/>
        <w:szCs w:val="30"/>
      </w:rPr>
    </w:pPr>
    <w:r>
      <w:rPr>
        <w:sz w:val="30"/>
        <w:szCs w:val="30"/>
      </w:rPr>
      <w:fldChar w:fldCharType="begin"/>
    </w:r>
    <w:r>
      <w:rPr>
        <w:rStyle w:val="a7"/>
        <w:sz w:val="30"/>
        <w:szCs w:val="30"/>
      </w:rPr>
      <w:instrText xml:space="preserve">PAGE  </w:instrText>
    </w:r>
    <w:r>
      <w:rPr>
        <w:sz w:val="30"/>
        <w:szCs w:val="30"/>
      </w:rPr>
      <w:fldChar w:fldCharType="separate"/>
    </w:r>
    <w:r w:rsidR="00AF5864">
      <w:rPr>
        <w:rStyle w:val="a7"/>
        <w:noProof/>
        <w:sz w:val="30"/>
        <w:szCs w:val="30"/>
      </w:rPr>
      <w:t>- 22 -</w:t>
    </w:r>
    <w:r>
      <w:rPr>
        <w:sz w:val="30"/>
        <w:szCs w:val="30"/>
      </w:rPr>
      <w:fldChar w:fldCharType="end"/>
    </w:r>
  </w:p>
  <w:p w:rsidR="006E5300" w:rsidRDefault="006E53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067" w:rsidRDefault="00FE1067">
      <w:r>
        <w:separator/>
      </w:r>
    </w:p>
  </w:footnote>
  <w:footnote w:type="continuationSeparator" w:id="0">
    <w:p w:rsidR="00FE1067" w:rsidRDefault="00FE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6E5300">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6E5300">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00" w:rsidRDefault="006E5300">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E06CE2"/>
    <w:multiLevelType w:val="singleLevel"/>
    <w:tmpl w:val="98E06CE2"/>
    <w:lvl w:ilvl="0">
      <w:start w:val="9"/>
      <w:numFmt w:val="chineseCounting"/>
      <w:suff w:val="nothing"/>
      <w:lvlText w:val="%1、"/>
      <w:lvlJc w:val="left"/>
      <w:rPr>
        <w:rFonts w:hint="eastAsia"/>
      </w:rPr>
    </w:lvl>
  </w:abstractNum>
  <w:abstractNum w:abstractNumId="1" w15:restartNumberingAfterBreak="0">
    <w:nsid w:val="5B3C894F"/>
    <w:multiLevelType w:val="singleLevel"/>
    <w:tmpl w:val="5B3C894F"/>
    <w:lvl w:ilvl="0">
      <w:start w:val="1"/>
      <w:numFmt w:val="chineseCounting"/>
      <w:suff w:val="nothing"/>
      <w:lvlText w:val="（%1）"/>
      <w:lvlJc w:val="left"/>
    </w:lvl>
  </w:abstractNum>
  <w:abstractNum w:abstractNumId="2" w15:restartNumberingAfterBreak="0">
    <w:nsid w:val="5B3C8BA7"/>
    <w:multiLevelType w:val="singleLevel"/>
    <w:tmpl w:val="5B3C8BA7"/>
    <w:lvl w:ilvl="0">
      <w:start w:val="1"/>
      <w:numFmt w:val="chineseCounting"/>
      <w:suff w:val="nothing"/>
      <w:lvlText w:val="%1、"/>
      <w:lvlJc w:val="left"/>
    </w:lvl>
  </w:abstractNum>
  <w:abstractNum w:abstractNumId="3" w15:restartNumberingAfterBreak="0">
    <w:nsid w:val="5C9C1CB7"/>
    <w:multiLevelType w:val="multilevel"/>
    <w:tmpl w:val="5C9C1CB7"/>
    <w:lvl w:ilvl="0">
      <w:start w:val="1"/>
      <w:numFmt w:val="japaneseCounting"/>
      <w:lvlText w:val="%1、"/>
      <w:lvlJc w:val="left"/>
      <w:pPr>
        <w:ind w:left="1366" w:hanging="720"/>
      </w:pPr>
      <w:rPr>
        <w:rFonts w:hint="default"/>
      </w:rPr>
    </w:lvl>
    <w:lvl w:ilvl="1">
      <w:start w:val="1"/>
      <w:numFmt w:val="lowerLetter"/>
      <w:lvlText w:val="%2)"/>
      <w:lvlJc w:val="left"/>
      <w:pPr>
        <w:ind w:left="1486" w:hanging="420"/>
      </w:pPr>
    </w:lvl>
    <w:lvl w:ilvl="2">
      <w:start w:val="1"/>
      <w:numFmt w:val="lowerRoman"/>
      <w:lvlText w:val="%3."/>
      <w:lvlJc w:val="right"/>
      <w:pPr>
        <w:ind w:left="1906" w:hanging="420"/>
      </w:pPr>
    </w:lvl>
    <w:lvl w:ilvl="3">
      <w:start w:val="1"/>
      <w:numFmt w:val="decimal"/>
      <w:lvlText w:val="%4."/>
      <w:lvlJc w:val="left"/>
      <w:pPr>
        <w:ind w:left="2326" w:hanging="420"/>
      </w:pPr>
    </w:lvl>
    <w:lvl w:ilvl="4">
      <w:start w:val="1"/>
      <w:numFmt w:val="lowerLetter"/>
      <w:lvlText w:val="%5)"/>
      <w:lvlJc w:val="left"/>
      <w:pPr>
        <w:ind w:left="2746" w:hanging="420"/>
      </w:pPr>
    </w:lvl>
    <w:lvl w:ilvl="5">
      <w:start w:val="1"/>
      <w:numFmt w:val="lowerRoman"/>
      <w:lvlText w:val="%6."/>
      <w:lvlJc w:val="right"/>
      <w:pPr>
        <w:ind w:left="3166" w:hanging="420"/>
      </w:pPr>
    </w:lvl>
    <w:lvl w:ilvl="6">
      <w:start w:val="1"/>
      <w:numFmt w:val="decimal"/>
      <w:lvlText w:val="%7."/>
      <w:lvlJc w:val="left"/>
      <w:pPr>
        <w:ind w:left="3586" w:hanging="420"/>
      </w:pPr>
    </w:lvl>
    <w:lvl w:ilvl="7">
      <w:start w:val="1"/>
      <w:numFmt w:val="lowerLetter"/>
      <w:lvlText w:val="%8)"/>
      <w:lvlJc w:val="left"/>
      <w:pPr>
        <w:ind w:left="4006" w:hanging="420"/>
      </w:pPr>
    </w:lvl>
    <w:lvl w:ilvl="8">
      <w:start w:val="1"/>
      <w:numFmt w:val="lowerRoman"/>
      <w:lvlText w:val="%9."/>
      <w:lvlJc w:val="right"/>
      <w:pPr>
        <w:ind w:left="4426"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05"/>
    <w:rsid w:val="D83BCB7D"/>
    <w:rsid w:val="000923A6"/>
    <w:rsid w:val="00171B95"/>
    <w:rsid w:val="001F32E2"/>
    <w:rsid w:val="0025322D"/>
    <w:rsid w:val="00434B69"/>
    <w:rsid w:val="006D530D"/>
    <w:rsid w:val="006E5300"/>
    <w:rsid w:val="007843C7"/>
    <w:rsid w:val="008037A7"/>
    <w:rsid w:val="008B3596"/>
    <w:rsid w:val="009244D6"/>
    <w:rsid w:val="009C3E05"/>
    <w:rsid w:val="00A34A79"/>
    <w:rsid w:val="00A8633E"/>
    <w:rsid w:val="00A8732F"/>
    <w:rsid w:val="00AF0785"/>
    <w:rsid w:val="00AF5864"/>
    <w:rsid w:val="00C8238B"/>
    <w:rsid w:val="00D3343D"/>
    <w:rsid w:val="00D904E8"/>
    <w:rsid w:val="00EA0A6C"/>
    <w:rsid w:val="00F357F0"/>
    <w:rsid w:val="00FC1B6B"/>
    <w:rsid w:val="00FE1067"/>
    <w:rsid w:val="2B7E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2399F"/>
  <w15:docId w15:val="{408B7464-036C-45A6-A6DF-0C437611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4">
    <w:name w:val="批注框文本 字符"/>
    <w:basedOn w:val="a0"/>
    <w:link w:val="a3"/>
    <w:qFormat/>
    <w:rPr>
      <w:kern w:val="2"/>
      <w:sz w:val="18"/>
      <w:szCs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4"/>
      <w:szCs w:val="24"/>
      <w:u w:val="none"/>
    </w:rPr>
  </w:style>
  <w:style w:type="paragraph" w:styleId="a8">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23</Pages>
  <Words>1775</Words>
  <Characters>10119</Characters>
  <Application>Microsoft Office Word</Application>
  <DocSecurity>0</DocSecurity>
  <Lines>84</Lines>
  <Paragraphs>23</Paragraphs>
  <ScaleCrop>false</ScaleCrop>
  <Company>微软中国</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Windows 用户</cp:lastModifiedBy>
  <cp:revision>7</cp:revision>
  <cp:lastPrinted>2021-07-08T01:10:00Z</cp:lastPrinted>
  <dcterms:created xsi:type="dcterms:W3CDTF">2020-07-16T08:43:00Z</dcterms:created>
  <dcterms:modified xsi:type="dcterms:W3CDTF">2022-09-06T08:22:00Z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BE9C0DBCB803595B0CF41861E318DCF4</vt:lpwstr>
  </property>
</Properties>
</file>